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3A" w:rsidRDefault="004A1C3A" w:rsidP="004A1C3A">
      <w:pPr>
        <w:snapToGrid w:val="0"/>
        <w:jc w:val="right"/>
        <w:rPr>
          <w:rFonts w:eastAsia="標楷體"/>
          <w:sz w:val="20"/>
        </w:rPr>
      </w:pPr>
    </w:p>
    <w:p w:rsidR="0099160A" w:rsidRDefault="0099160A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pacing w:val="2"/>
          <w:kern w:val="2"/>
          <w:position w:val="2"/>
          <w:sz w:val="28"/>
          <w:szCs w:val="28"/>
          <w:lang w:eastAsia="zh-HK"/>
        </w:rPr>
      </w:pPr>
    </w:p>
    <w:p w:rsidR="004A1C3A" w:rsidRPr="0077066D" w:rsidRDefault="004A1C3A" w:rsidP="004A1C3A">
      <w:pPr>
        <w:pStyle w:val="Default"/>
        <w:ind w:rightChars="59" w:right="142"/>
        <w:jc w:val="center"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77066D">
        <w:rPr>
          <w:rFonts w:ascii="標楷體" w:eastAsia="標楷體" w:hAnsi="標楷體"/>
          <w:b/>
          <w:color w:val="auto"/>
          <w:sz w:val="28"/>
          <w:szCs w:val="28"/>
        </w:rPr>
        <w:t>國立臺灣科技大學電資學院教師升等評選規定</w:t>
      </w:r>
    </w:p>
    <w:p w:rsidR="004A1C3A" w:rsidRPr="00A67EDB" w:rsidRDefault="004A1C3A" w:rsidP="004A1C3A">
      <w:pPr>
        <w:pStyle w:val="Default"/>
        <w:snapToGrid w:val="0"/>
        <w:ind w:rightChars="-24" w:right="-58"/>
        <w:jc w:val="center"/>
        <w:rPr>
          <w:rFonts w:ascii="Times New Roman" w:eastAsia="標楷體" w:hAnsi="Times New Roman" w:cs="Times New Roman" w:hint="default"/>
          <w:color w:val="auto"/>
          <w:sz w:val="20"/>
          <w:szCs w:val="20"/>
        </w:rPr>
      </w:pP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106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11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27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106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3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次院教評會議通過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 xml:space="preserve">   107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106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次院務會議通過</w:t>
      </w:r>
    </w:p>
    <w:p w:rsidR="004A1C3A" w:rsidRPr="00A67EDB" w:rsidRDefault="004A1C3A" w:rsidP="004A1C3A">
      <w:pPr>
        <w:pStyle w:val="Default"/>
        <w:snapToGrid w:val="0"/>
        <w:ind w:rightChars="-24" w:right="-58"/>
        <w:jc w:val="center"/>
        <w:rPr>
          <w:rFonts w:ascii="Times New Roman" w:eastAsia="標楷體" w:hAnsi="Times New Roman" w:cs="Times New Roman" w:hint="default"/>
          <w:color w:val="auto"/>
          <w:sz w:val="20"/>
          <w:szCs w:val="20"/>
          <w:lang w:eastAsia="zh-HK"/>
        </w:rPr>
      </w:pP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107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12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24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107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4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次院教評會議通過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 xml:space="preserve">   108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9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107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次院務會議通過</w:t>
      </w:r>
    </w:p>
    <w:p w:rsidR="004A1C3A" w:rsidRPr="00A67EDB" w:rsidRDefault="004A1C3A" w:rsidP="004A1C3A">
      <w:pPr>
        <w:pStyle w:val="Default"/>
        <w:snapToGrid w:val="0"/>
        <w:ind w:rightChars="-24" w:right="-58" w:firstLineChars="425" w:firstLine="850"/>
        <w:rPr>
          <w:rFonts w:ascii="Times New Roman" w:eastAsia="標楷體" w:hAnsi="Times New Roman" w:cs="Times New Roman" w:hint="default"/>
          <w:color w:val="auto"/>
          <w:sz w:val="20"/>
          <w:szCs w:val="20"/>
          <w:lang w:eastAsia="zh-HK"/>
        </w:rPr>
      </w:pP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3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15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107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6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次院教評會議通過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 xml:space="preserve">    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108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6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107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2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次院務會議通過</w:t>
      </w:r>
    </w:p>
    <w:p w:rsidR="004A1C3A" w:rsidRDefault="004A1C3A" w:rsidP="004A1C3A">
      <w:pPr>
        <w:pStyle w:val="Default"/>
        <w:snapToGrid w:val="0"/>
        <w:ind w:rightChars="-82" w:right="-197" w:firstLineChars="425" w:firstLine="850"/>
        <w:rPr>
          <w:rFonts w:ascii="Times New Roman" w:eastAsia="標楷體" w:hAnsi="Times New Roman" w:cs="Times New Roman" w:hint="default"/>
          <w:color w:val="auto"/>
          <w:sz w:val="20"/>
          <w:szCs w:val="20"/>
          <w:lang w:eastAsia="zh-HK"/>
        </w:rPr>
      </w:pP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11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13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4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次院教評會議通過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 xml:space="preserve">   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</w:rPr>
        <w:t>108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12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9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108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</w:t>
      </w:r>
      <w:r w:rsidRPr="00A67EDB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次院務會議通過</w:t>
      </w:r>
    </w:p>
    <w:p w:rsidR="004A1C3A" w:rsidRDefault="004A1C3A" w:rsidP="004A1C3A">
      <w:pPr>
        <w:pStyle w:val="Default"/>
        <w:snapToGrid w:val="0"/>
        <w:ind w:rightChars="-82" w:right="-197" w:firstLineChars="425" w:firstLine="850"/>
        <w:rPr>
          <w:rFonts w:ascii="Times New Roman" w:eastAsia="標楷體" w:hAnsi="Times New Roman" w:cs="Times New Roman" w:hint="default"/>
          <w:color w:val="auto"/>
          <w:sz w:val="20"/>
          <w:szCs w:val="20"/>
          <w:lang w:eastAsia="zh-HK"/>
        </w:rPr>
      </w:pP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109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9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23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109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次院教評會議通過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 xml:space="preserve">    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</w:rPr>
        <w:t>109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8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109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次院務會議通過</w:t>
      </w:r>
    </w:p>
    <w:p w:rsidR="004A1C3A" w:rsidRPr="00F330DE" w:rsidRDefault="004A1C3A" w:rsidP="004A1C3A">
      <w:pPr>
        <w:pStyle w:val="Default"/>
        <w:snapToGrid w:val="0"/>
        <w:ind w:rightChars="-82" w:right="-197" w:firstLineChars="2671" w:firstLine="5342"/>
        <w:rPr>
          <w:rFonts w:ascii="Times New Roman" w:eastAsia="標楷體" w:hAnsi="Times New Roman" w:cs="Times New Roman" w:hint="default"/>
          <w:color w:val="auto"/>
          <w:sz w:val="20"/>
          <w:szCs w:val="20"/>
          <w:lang w:eastAsia="zh-HK"/>
        </w:rPr>
      </w:pP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110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年</w:t>
      </w: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12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月</w:t>
      </w: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日</w:t>
      </w: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110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學年度第</w:t>
      </w: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1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次院</w:t>
      </w: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務</w:t>
      </w:r>
      <w:r w:rsidRPr="00F330DE"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會議</w:t>
      </w: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>通過</w:t>
      </w:r>
      <w:r>
        <w:rPr>
          <w:rFonts w:ascii="Times New Roman" w:eastAsia="標楷體" w:hAnsi="Times New Roman" w:cs="Times New Roman"/>
          <w:color w:val="auto"/>
          <w:sz w:val="20"/>
          <w:szCs w:val="20"/>
          <w:lang w:eastAsia="zh-HK"/>
        </w:rPr>
        <w:t xml:space="preserve">      </w:t>
      </w:r>
    </w:p>
    <w:p w:rsidR="004A1C3A" w:rsidRPr="00F330DE" w:rsidRDefault="004A1C3A" w:rsidP="004A1C3A">
      <w:pPr>
        <w:pStyle w:val="Default"/>
        <w:ind w:firstLineChars="1984" w:firstLine="3968"/>
        <w:rPr>
          <w:rFonts w:ascii="Times New Roman" w:eastAsia="標楷體" w:hAnsi="Times New Roman" w:cs="Times New Roman" w:hint="default"/>
          <w:color w:val="auto"/>
          <w:sz w:val="20"/>
          <w:szCs w:val="20"/>
        </w:rPr>
      </w:pPr>
    </w:p>
    <w:p w:rsidR="004A1C3A" w:rsidRPr="00A67EDB" w:rsidRDefault="004A1C3A" w:rsidP="004A1C3A">
      <w:pPr>
        <w:pStyle w:val="Default"/>
        <w:numPr>
          <w:ilvl w:val="0"/>
          <w:numId w:val="9"/>
        </w:numPr>
        <w:snapToGrid w:val="0"/>
        <w:spacing w:line="360" w:lineRule="auto"/>
        <w:jc w:val="both"/>
        <w:rPr>
          <w:rFonts w:ascii="Times New Roman" w:eastAsia="標楷體" w:hAnsi="Times New Roman" w:cs="Times New Roman" w:hint="default"/>
          <w:color w:val="auto"/>
        </w:rPr>
      </w:pPr>
      <w:r w:rsidRPr="00A67EDB">
        <w:rPr>
          <w:rFonts w:ascii="Times New Roman" w:eastAsia="標楷體" w:hAnsi="Times New Roman" w:cs="Times New Roman"/>
          <w:color w:val="auto"/>
        </w:rPr>
        <w:t>本辦法係依據「本校教師聘任及升等審查辦法」第七條之一、第七條之二、及第七條之三訂定之。</w:t>
      </w:r>
    </w:p>
    <w:tbl>
      <w:tblPr>
        <w:tblW w:w="9249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4A1C3A" w:rsidRPr="00A67EDB" w:rsidTr="001C0693">
        <w:trPr>
          <w:trHeight w:val="429"/>
        </w:trPr>
        <w:tc>
          <w:tcPr>
            <w:tcW w:w="9249" w:type="dxa"/>
          </w:tcPr>
          <w:p w:rsidR="004A1C3A" w:rsidRPr="00A67EDB" w:rsidRDefault="004A1C3A" w:rsidP="001C0693">
            <w:pPr>
              <w:pStyle w:val="Default"/>
              <w:numPr>
                <w:ilvl w:val="0"/>
                <w:numId w:val="9"/>
              </w:numPr>
              <w:snapToGrid w:val="0"/>
              <w:spacing w:line="360" w:lineRule="auto"/>
              <w:ind w:left="1061" w:hanging="851"/>
              <w:jc w:val="both"/>
              <w:rPr>
                <w:rFonts w:eastAsia="標楷體" w:hint="default"/>
              </w:rPr>
            </w:pPr>
            <w:r w:rsidRPr="00A67EDB">
              <w:rPr>
                <w:rFonts w:eastAsia="標楷體"/>
              </w:rPr>
              <w:t>本院教師申請升等教師除應具備教育人員任</w:t>
            </w:r>
            <w:r w:rsidRPr="00A67EDB">
              <w:rPr>
                <w:rFonts w:eastAsia="標楷體"/>
                <w:lang w:eastAsia="zh-HK"/>
              </w:rPr>
              <w:t>用</w:t>
            </w:r>
            <w:r w:rsidRPr="00A67EDB">
              <w:rPr>
                <w:rFonts w:eastAsia="標楷體"/>
              </w:rPr>
              <w:t>條例，及本校教師聘任及升等審查辦法規定資格（高資低聘人員不受限於其基本服務年資之規定），並應符合本院教師申請升等教學、研究</w:t>
            </w:r>
            <w:r w:rsidRPr="00A67EDB">
              <w:rPr>
                <w:rFonts w:eastAsia="標楷體"/>
              </w:rPr>
              <w:t>(</w:t>
            </w:r>
            <w:r w:rsidRPr="00A67EDB">
              <w:rPr>
                <w:rFonts w:eastAsia="標楷體"/>
              </w:rPr>
              <w:t>發</w:t>
            </w:r>
            <w:r w:rsidRPr="00A67EDB">
              <w:rPr>
                <w:rFonts w:eastAsia="標楷體"/>
              </w:rPr>
              <w:t>)</w:t>
            </w:r>
            <w:r w:rsidRPr="00A67EDB">
              <w:rPr>
                <w:rFonts w:eastAsia="標楷體"/>
              </w:rPr>
              <w:t>、服務與輔導項目門檻規定</w:t>
            </w:r>
            <w:r w:rsidRPr="00A67EDB">
              <w:rPr>
                <w:rFonts w:eastAsia="標楷體"/>
              </w:rPr>
              <w:t>(</w:t>
            </w:r>
            <w:r w:rsidRPr="00A67EDB">
              <w:rPr>
                <w:rFonts w:eastAsia="標楷體"/>
              </w:rPr>
              <w:t>如附件</w:t>
            </w:r>
            <w:r w:rsidRPr="00A67EDB">
              <w:rPr>
                <w:rFonts w:eastAsia="標楷體"/>
              </w:rPr>
              <w:t>1)</w:t>
            </w:r>
            <w:r w:rsidRPr="00A67EDB">
              <w:rPr>
                <w:rFonts w:eastAsia="標楷體"/>
              </w:rPr>
              <w:t>。</w:t>
            </w:r>
          </w:p>
          <w:p w:rsidR="004A1C3A" w:rsidRPr="00A67EDB" w:rsidRDefault="004A1C3A" w:rsidP="001C0693">
            <w:pPr>
              <w:snapToGrid w:val="0"/>
              <w:spacing w:line="360" w:lineRule="auto"/>
              <w:ind w:leftChars="442" w:left="1061"/>
              <w:rPr>
                <w:rFonts w:eastAsia="標楷體"/>
                <w:lang w:eastAsia="zh-HK"/>
              </w:rPr>
            </w:pPr>
            <w:r w:rsidRPr="00A67EDB">
              <w:rPr>
                <w:rFonts w:eastAsia="標楷體"/>
                <w:lang w:eastAsia="zh-HK"/>
              </w:rPr>
              <w:t>本院教師以教學實務專門著作送審之研究門檻，除應符合本規定有關</w:t>
            </w:r>
            <w:r w:rsidRPr="00A67EDB">
              <w:rPr>
                <w:rFonts w:eastAsia="標楷體"/>
              </w:rPr>
              <w:t>電資學院教師</w:t>
            </w:r>
            <w:r w:rsidRPr="00A67EDB">
              <w:rPr>
                <w:rFonts w:eastAsia="標楷體"/>
                <w:lang w:eastAsia="zh-HK"/>
              </w:rPr>
              <w:t>以專門著作</w:t>
            </w:r>
            <w:r w:rsidRPr="00A67EDB">
              <w:rPr>
                <w:rFonts w:eastAsia="標楷體"/>
              </w:rPr>
              <w:t>申請升等</w:t>
            </w:r>
            <w:r w:rsidRPr="00A67EDB">
              <w:rPr>
                <w:rFonts w:eastAsia="標楷體"/>
                <w:lang w:eastAsia="zh-HK"/>
              </w:rPr>
              <w:t>研究</w:t>
            </w:r>
            <w:r w:rsidRPr="00A67EDB">
              <w:rPr>
                <w:rFonts w:eastAsia="標楷體"/>
              </w:rPr>
              <w:t>門檻</w:t>
            </w:r>
            <w:r w:rsidRPr="00A67EDB">
              <w:rPr>
                <w:rFonts w:eastAsia="標楷體"/>
                <w:lang w:eastAsia="zh-HK"/>
              </w:rPr>
              <w:t>外，並須於目前職級期間曾獲教學傑出獎。</w:t>
            </w:r>
          </w:p>
          <w:p w:rsidR="004A1C3A" w:rsidRPr="00A67EDB" w:rsidRDefault="004A1C3A" w:rsidP="001C0693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60" w:lineRule="auto"/>
              <w:ind w:left="1061" w:hanging="851"/>
              <w:jc w:val="both"/>
              <w:textAlignment w:val="auto"/>
              <w:rPr>
                <w:rFonts w:eastAsia="標楷體"/>
              </w:rPr>
            </w:pPr>
            <w:r w:rsidRPr="00A67EDB">
              <w:rPr>
                <w:rFonts w:eastAsia="標楷體"/>
              </w:rPr>
              <w:t>本院教師升等評選項目包括教學、研究</w:t>
            </w:r>
            <w:r w:rsidRPr="00A67EDB">
              <w:rPr>
                <w:rFonts w:eastAsia="標楷體"/>
              </w:rPr>
              <w:t>(</w:t>
            </w:r>
            <w:r w:rsidRPr="00A67EDB">
              <w:rPr>
                <w:rFonts w:eastAsia="標楷體"/>
              </w:rPr>
              <w:t>發</w:t>
            </w:r>
            <w:r w:rsidRPr="00A67EDB">
              <w:rPr>
                <w:rFonts w:eastAsia="標楷體"/>
              </w:rPr>
              <w:t>)</w:t>
            </w:r>
            <w:r w:rsidRPr="00A67EDB">
              <w:rPr>
                <w:rFonts w:eastAsia="標楷體"/>
              </w:rPr>
              <w:t>、服務與輔導等項目，系（所）教評會及院教評會依本院評定標準</w:t>
            </w:r>
            <w:r w:rsidRPr="00A67EDB">
              <w:rPr>
                <w:rFonts w:eastAsia="標楷體"/>
              </w:rPr>
              <w:t>(</w:t>
            </w:r>
            <w:r w:rsidRPr="00A67EDB">
              <w:rPr>
                <w:rFonts w:eastAsia="標楷體"/>
              </w:rPr>
              <w:t>如附件</w:t>
            </w:r>
            <w:r w:rsidRPr="00A67EDB">
              <w:rPr>
                <w:rFonts w:eastAsia="標楷體"/>
              </w:rPr>
              <w:t>2)</w:t>
            </w:r>
            <w:r w:rsidRPr="00A67EDB">
              <w:rPr>
                <w:rFonts w:eastAsia="標楷體"/>
              </w:rPr>
              <w:t>進行評審，升等教師教學、服務與輔導之成績各以一百分計算，其中百分之五十為各單位教評會評定之成績，百分之五十由院教評會委員依院訂評定標準進行評審，經審議教學、服務與輔導項目成績各達</w:t>
            </w:r>
            <w:r w:rsidRPr="00A67EDB">
              <w:rPr>
                <w:rFonts w:eastAsia="標楷體"/>
              </w:rPr>
              <w:t>80</w:t>
            </w:r>
            <w:r w:rsidRPr="00A67EDB">
              <w:rPr>
                <w:rFonts w:eastAsia="標楷體"/>
              </w:rPr>
              <w:t>分以上，且研究</w:t>
            </w:r>
            <w:r w:rsidRPr="00A67EDB">
              <w:rPr>
                <w:rFonts w:eastAsia="標楷體"/>
              </w:rPr>
              <w:t>(</w:t>
            </w:r>
            <w:r w:rsidRPr="00A67EDB">
              <w:rPr>
                <w:rFonts w:eastAsia="標楷體"/>
              </w:rPr>
              <w:t>發</w:t>
            </w:r>
            <w:r w:rsidRPr="00A67EDB">
              <w:rPr>
                <w:rFonts w:eastAsia="標楷體"/>
              </w:rPr>
              <w:t>)</w:t>
            </w:r>
            <w:r w:rsidRPr="00A67EDB">
              <w:rPr>
                <w:rFonts w:eastAsia="標楷體"/>
              </w:rPr>
              <w:t>項目成績，符合「本校教師聘任及升等審查辦法」</w:t>
            </w:r>
            <w:r w:rsidRPr="0077066D">
              <w:rPr>
                <w:rFonts w:eastAsia="標楷體"/>
              </w:rPr>
              <w:t>第七條之二規定</w:t>
            </w:r>
            <w:r w:rsidRPr="00A67EDB">
              <w:rPr>
                <w:rFonts w:eastAsia="標楷體"/>
              </w:rPr>
              <w:t>之推薦標準者，提校教評會決審。</w:t>
            </w:r>
          </w:p>
          <w:p w:rsidR="004A1C3A" w:rsidRDefault="004A1C3A" w:rsidP="001C0693">
            <w:pPr>
              <w:numPr>
                <w:ilvl w:val="0"/>
                <w:numId w:val="9"/>
              </w:numPr>
              <w:tabs>
                <w:tab w:val="left" w:pos="1061"/>
              </w:tabs>
              <w:autoSpaceDE w:val="0"/>
              <w:autoSpaceDN w:val="0"/>
              <w:snapToGrid w:val="0"/>
              <w:spacing w:line="360" w:lineRule="auto"/>
              <w:ind w:left="919" w:hanging="629"/>
              <w:jc w:val="both"/>
              <w:textAlignment w:val="auto"/>
              <w:rPr>
                <w:rFonts w:eastAsia="標楷體"/>
              </w:rPr>
            </w:pPr>
            <w:r w:rsidRPr="00A67EDB">
              <w:rPr>
                <w:rFonts w:eastAsia="標楷體"/>
              </w:rPr>
              <w:t>院教評會複審時，應邀請升等教師列席報告。</w:t>
            </w:r>
          </w:p>
          <w:p w:rsidR="004A1C3A" w:rsidRDefault="004A1C3A" w:rsidP="001C0693">
            <w:pPr>
              <w:numPr>
                <w:ilvl w:val="0"/>
                <w:numId w:val="9"/>
              </w:numPr>
              <w:tabs>
                <w:tab w:val="left" w:pos="1061"/>
              </w:tabs>
              <w:autoSpaceDE w:val="0"/>
              <w:autoSpaceDN w:val="0"/>
              <w:snapToGrid w:val="0"/>
              <w:spacing w:line="360" w:lineRule="auto"/>
              <w:ind w:left="919" w:hanging="629"/>
              <w:jc w:val="both"/>
              <w:textAlignment w:val="auto"/>
              <w:rPr>
                <w:rFonts w:eastAsia="標楷體"/>
              </w:rPr>
            </w:pPr>
            <w:r w:rsidRPr="00A67EDB">
              <w:rPr>
                <w:rFonts w:eastAsia="標楷體"/>
              </w:rPr>
              <w:t>本辦法有未盡事宜者，悉依教育部、本校及本院相關規定辦理。</w:t>
            </w:r>
          </w:p>
          <w:p w:rsidR="004A1C3A" w:rsidRPr="00A67EDB" w:rsidRDefault="004A1C3A" w:rsidP="001C0693">
            <w:pPr>
              <w:numPr>
                <w:ilvl w:val="0"/>
                <w:numId w:val="9"/>
              </w:numPr>
              <w:tabs>
                <w:tab w:val="left" w:pos="1061"/>
              </w:tabs>
              <w:autoSpaceDE w:val="0"/>
              <w:autoSpaceDN w:val="0"/>
              <w:snapToGrid w:val="0"/>
              <w:spacing w:line="360" w:lineRule="auto"/>
              <w:ind w:left="919" w:hanging="629"/>
              <w:jc w:val="both"/>
              <w:textAlignment w:val="auto"/>
              <w:rPr>
                <w:rFonts w:eastAsia="標楷體"/>
              </w:rPr>
            </w:pPr>
            <w:r w:rsidRPr="00A67EDB">
              <w:rPr>
                <w:rFonts w:eastAsia="標楷體"/>
              </w:rPr>
              <w:t>本辦法經院務會議通過，送校教評會備查後實施，修正時亦同。</w:t>
            </w:r>
          </w:p>
        </w:tc>
      </w:tr>
    </w:tbl>
    <w:p w:rsidR="004A1C3A" w:rsidRPr="00A67EDB" w:rsidRDefault="004A1C3A" w:rsidP="004A1C3A">
      <w:pPr>
        <w:autoSpaceDE w:val="0"/>
        <w:autoSpaceDN w:val="0"/>
        <w:snapToGrid w:val="0"/>
        <w:spacing w:line="360" w:lineRule="auto"/>
        <w:jc w:val="both"/>
        <w:textAlignment w:val="auto"/>
        <w:rPr>
          <w:rFonts w:eastAsia="標楷體"/>
        </w:rPr>
      </w:pPr>
    </w:p>
    <w:p w:rsidR="004A1C3A" w:rsidRPr="00A67EDB" w:rsidRDefault="004A1C3A" w:rsidP="004A1C3A">
      <w:pPr>
        <w:pStyle w:val="Default"/>
        <w:spacing w:before="180" w:after="180"/>
        <w:jc w:val="both"/>
        <w:rPr>
          <w:rFonts w:ascii="Times New Roman" w:eastAsia="標楷體" w:hAnsi="Times New Roman" w:cs="Times New Roman" w:hint="default"/>
          <w:color w:val="auto"/>
        </w:rPr>
      </w:pPr>
    </w:p>
    <w:p w:rsidR="004A1C3A" w:rsidRPr="0077066D" w:rsidRDefault="004A1C3A" w:rsidP="004A1C3A">
      <w:pPr>
        <w:pStyle w:val="Default"/>
        <w:jc w:val="center"/>
        <w:rPr>
          <w:rFonts w:ascii="標楷體" w:eastAsia="標楷體" w:hAnsi="標楷體" w:hint="default"/>
          <w:b/>
          <w:color w:val="auto"/>
          <w:sz w:val="28"/>
          <w:szCs w:val="28"/>
          <w:bdr w:val="single" w:sz="4" w:space="0" w:color="auto"/>
        </w:rPr>
      </w:pPr>
      <w:r w:rsidRPr="00A67EDB">
        <w:rPr>
          <w:rFonts w:ascii="標楷體" w:eastAsia="標楷體" w:hAnsi="標楷體"/>
          <w:color w:val="auto"/>
        </w:rPr>
        <w:br w:type="page"/>
      </w:r>
      <w:r w:rsidRPr="0077066D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電資學院教師申請升等</w:t>
      </w:r>
      <w:r w:rsidRPr="0077066D">
        <w:rPr>
          <w:rFonts w:ascii="標楷體" w:eastAsia="標楷體" w:hAnsi="標楷體"/>
          <w:b/>
          <w:color w:val="auto"/>
          <w:sz w:val="28"/>
          <w:szCs w:val="28"/>
          <w:bdr w:val="single" w:sz="4" w:space="0" w:color="auto"/>
        </w:rPr>
        <w:t>門檻</w:t>
      </w:r>
    </w:p>
    <w:p w:rsidR="004A1C3A" w:rsidRPr="00A67EDB" w:rsidRDefault="004A1C3A" w:rsidP="004A1C3A">
      <w:pPr>
        <w:pStyle w:val="Default"/>
        <w:ind w:rightChars="-260" w:right="-624"/>
        <w:jc w:val="right"/>
        <w:rPr>
          <w:rFonts w:ascii="標楷體" w:eastAsia="標楷體" w:hAnsi="標楷體" w:hint="default"/>
          <w:color w:val="auto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4A1C3A" w:rsidRPr="00A67EDB" w:rsidTr="001C0693">
        <w:trPr>
          <w:trHeight w:val="120"/>
        </w:trPr>
        <w:tc>
          <w:tcPr>
            <w:tcW w:w="5075" w:type="dxa"/>
          </w:tcPr>
          <w:p w:rsidR="004A1C3A" w:rsidRPr="00A67EDB" w:rsidRDefault="004A1C3A" w:rsidP="001C0693">
            <w:pPr>
              <w:pStyle w:val="Default"/>
              <w:spacing w:line="312" w:lineRule="auto"/>
              <w:ind w:firstLineChars="13" w:firstLine="31"/>
              <w:jc w:val="center"/>
              <w:rPr>
                <w:rFonts w:ascii="標楷體" w:eastAsia="標楷體" w:hAnsi="標楷體" w:hint="default"/>
                <w:b/>
                <w:color w:val="auto"/>
              </w:rPr>
            </w:pPr>
            <w:r w:rsidRPr="00A67EDB">
              <w:rPr>
                <w:rFonts w:ascii="標楷體" w:eastAsia="標楷體" w:hAnsi="標楷體"/>
                <w:b/>
                <w:color w:val="auto"/>
              </w:rPr>
              <w:t>教學</w:t>
            </w:r>
          </w:p>
        </w:tc>
        <w:tc>
          <w:tcPr>
            <w:tcW w:w="4706" w:type="dxa"/>
          </w:tcPr>
          <w:p w:rsidR="004A1C3A" w:rsidRPr="00A67EDB" w:rsidRDefault="004A1C3A" w:rsidP="002960B0">
            <w:pPr>
              <w:pStyle w:val="Default"/>
              <w:spacing w:line="312" w:lineRule="auto"/>
              <w:jc w:val="center"/>
              <w:rPr>
                <w:rFonts w:ascii="標楷體" w:eastAsia="標楷體" w:hAnsi="標楷體" w:hint="default"/>
                <w:b/>
                <w:color w:val="auto"/>
              </w:rPr>
            </w:pPr>
            <w:r w:rsidRPr="00A67EDB">
              <w:rPr>
                <w:rFonts w:ascii="標楷體" w:eastAsia="標楷體" w:hAnsi="標楷體"/>
                <w:b/>
                <w:color w:val="auto"/>
              </w:rPr>
              <w:t>服務與輔導</w:t>
            </w:r>
          </w:p>
        </w:tc>
      </w:tr>
      <w:tr w:rsidR="004A1C3A" w:rsidRPr="00A67EDB" w:rsidTr="001C0693">
        <w:trPr>
          <w:trHeight w:val="2772"/>
        </w:trPr>
        <w:tc>
          <w:tcPr>
            <w:tcW w:w="5075" w:type="dxa"/>
          </w:tcPr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b/>
                <w:color w:val="auto"/>
                <w:lang w:eastAsia="zh-HK"/>
              </w:rPr>
              <w:t>目前職級</w:t>
            </w:r>
            <w:r w:rsidRPr="00A67EDB">
              <w:rPr>
                <w:rFonts w:ascii="標楷體" w:eastAsia="標楷體" w:hAnsi="標楷體" w:cs="SimSun"/>
                <w:color w:val="auto"/>
              </w:rPr>
              <w:t>或升等前五年內(如遇生產或育嬰假至多延長為七年)之績效，完成以下至少二項 ：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1. 曾獲校內外教學獎項。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2. 教授必修課平均每年一門以上。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ind w:left="290" w:hangingChars="121" w:hanging="290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3. 教授課程中60%以上教學評量超過系之平均值</w:t>
            </w:r>
            <w:r w:rsidRPr="00A67EDB">
              <w:rPr>
                <w:rFonts w:ascii="標楷體" w:eastAsia="標楷體" w:hAnsi="標楷體" w:cs="SimSun"/>
                <w:color w:val="auto"/>
                <w:lang w:eastAsia="zh-HK"/>
              </w:rPr>
              <w:t>或</w:t>
            </w:r>
            <w:r w:rsidRPr="00A67EDB">
              <w:rPr>
                <w:rFonts w:ascii="標楷體" w:eastAsia="標楷體" w:hAnsi="標楷體" w:cs="SimSun"/>
                <w:color w:val="auto"/>
                <w:u w:val="single"/>
              </w:rPr>
              <w:t>4.0以上</w:t>
            </w:r>
            <w:r w:rsidRPr="00A67EDB">
              <w:rPr>
                <w:rFonts w:ascii="標楷體" w:eastAsia="標楷體" w:hAnsi="標楷體" w:cs="SimSun"/>
                <w:color w:val="auto"/>
              </w:rPr>
              <w:t>。該『系平均值』</w:t>
            </w:r>
            <w:r w:rsidRPr="00A67EDB">
              <w:rPr>
                <w:rFonts w:ascii="標楷體" w:eastAsia="標楷體" w:hAnsi="標楷體" w:cs="SimSun"/>
                <w:color w:val="auto"/>
                <w:u w:val="single"/>
              </w:rPr>
              <w:t>或課程評量值</w:t>
            </w:r>
            <w:r w:rsidRPr="00A67EDB">
              <w:rPr>
                <w:rFonts w:ascii="標楷體" w:eastAsia="標楷體" w:hAnsi="標楷體" w:cs="SimSun"/>
                <w:color w:val="auto"/>
              </w:rPr>
              <w:t>，以必修課、選修課、大學部、研究所、英語授課課程所對應之『去除高低5%平均值』，分別計算。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ind w:left="290" w:hangingChars="121" w:hanging="290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4. 曾支援系內外政策課程開授（如教育部專案計畫，系上臨時教師出缺、休假、電資學院課程支援、IEET 認證需求</w:t>
            </w:r>
            <w:r>
              <w:rPr>
                <w:rFonts w:ascii="標楷體" w:eastAsia="標楷體" w:hAnsi="標楷體" w:cs="SimSun"/>
                <w:color w:val="auto"/>
              </w:rPr>
              <w:t>、</w:t>
            </w:r>
            <w:r w:rsidRPr="00FC5014">
              <w:rPr>
                <w:rFonts w:ascii="標楷體" w:eastAsia="標楷體" w:hAnsi="標楷體" w:cs="SimSun"/>
                <w:b/>
                <w:color w:val="auto"/>
              </w:rPr>
              <w:t>EMI英語授課</w:t>
            </w:r>
            <w:r w:rsidRPr="00A67EDB">
              <w:rPr>
                <w:rFonts w:ascii="標楷體" w:eastAsia="標楷體" w:hAnsi="標楷體" w:cs="SimSun"/>
                <w:color w:val="auto"/>
              </w:rPr>
              <w:t xml:space="preserve">等）。 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ind w:left="290" w:hangingChars="121" w:hanging="290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5.帶領學生參與國內外程式或主題競賽且獲得獎項。</w:t>
            </w:r>
          </w:p>
        </w:tc>
        <w:tc>
          <w:tcPr>
            <w:tcW w:w="4706" w:type="dxa"/>
          </w:tcPr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b/>
                <w:color w:val="auto"/>
                <w:lang w:eastAsia="zh-HK"/>
              </w:rPr>
              <w:t>目前職級</w:t>
            </w:r>
            <w:r w:rsidRPr="00A67EDB">
              <w:rPr>
                <w:rFonts w:ascii="標楷體" w:eastAsia="標楷體" w:hAnsi="標楷體" w:cs="SimSun"/>
                <w:color w:val="auto"/>
              </w:rPr>
              <w:t>完成以下至少五項：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1 擔任校內行政主管或特助。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2 參與校、院、系所各項委員會。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ind w:left="230" w:hangingChars="96" w:hanging="230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3 參與校內外命題、招生口試、認證與評鑑。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4. 擔任導師 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ind w:left="360" w:hangingChars="150" w:hanging="360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 xml:space="preserve">5. 擔任競賽、表演等相關活動之指導或評審老師。 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 xml:space="preserve">6. </w:t>
            </w:r>
            <w:r w:rsidRPr="00A67EDB">
              <w:rPr>
                <w:rFonts w:ascii="標楷體" w:eastAsia="標楷體" w:hAnsi="標楷體" w:cs="SimSun"/>
                <w:color w:val="auto"/>
                <w:shd w:val="clear" w:color="auto" w:fill="FFFFFF"/>
              </w:rPr>
              <w:t>輔導學生</w:t>
            </w:r>
            <w:r w:rsidRPr="00A67EDB">
              <w:rPr>
                <w:rFonts w:ascii="標楷體" w:eastAsia="標楷體" w:hAnsi="標楷體" w:cs="SimSun"/>
                <w:color w:val="auto"/>
              </w:rPr>
              <w:t xml:space="preserve">並檢附具體證明。 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 xml:space="preserve">7. 獲輔導或服務獎項。 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8. 主協辦全國性學術會議</w:t>
            </w:r>
            <w:r w:rsidRPr="00A67EDB">
              <w:rPr>
                <w:rFonts w:ascii="標楷體" w:eastAsia="標楷體" w:hAnsi="標楷體" w:cs="SimSun"/>
                <w:color w:val="auto"/>
                <w:u w:val="single"/>
              </w:rPr>
              <w:t>或技術會</w:t>
            </w:r>
            <w:r w:rsidRPr="00A67EDB">
              <w:rPr>
                <w:rFonts w:ascii="標楷體" w:eastAsia="標楷體" w:hAnsi="標楷體" w:cs="SimSun"/>
                <w:color w:val="auto"/>
                <w:u w:val="single"/>
                <w:lang w:eastAsia="zh-HK"/>
              </w:rPr>
              <w:t>議</w:t>
            </w:r>
            <w:r w:rsidRPr="00A67EDB">
              <w:rPr>
                <w:rFonts w:ascii="標楷體" w:eastAsia="標楷體" w:hAnsi="標楷體" w:cs="SimSun"/>
                <w:color w:val="auto"/>
              </w:rPr>
              <w:t xml:space="preserve">。 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9. 主協辦國際性學術會議</w:t>
            </w:r>
            <w:r w:rsidRPr="00A67EDB">
              <w:rPr>
                <w:rFonts w:ascii="標楷體" w:eastAsia="標楷體" w:hAnsi="標楷體" w:cs="SimSun"/>
                <w:color w:val="auto"/>
                <w:u w:val="single"/>
              </w:rPr>
              <w:t>或技術會</w:t>
            </w:r>
            <w:r w:rsidRPr="00A67EDB">
              <w:rPr>
                <w:rFonts w:ascii="標楷體" w:eastAsia="標楷體" w:hAnsi="標楷體" w:cs="SimSun"/>
                <w:color w:val="auto"/>
                <w:u w:val="single"/>
                <w:lang w:eastAsia="zh-HK"/>
              </w:rPr>
              <w:t>議</w:t>
            </w:r>
            <w:r w:rsidRPr="00A67EDB">
              <w:rPr>
                <w:rFonts w:ascii="標楷體" w:eastAsia="標楷體" w:hAnsi="標楷體" w:cs="SimSun"/>
                <w:color w:val="auto"/>
              </w:rPr>
              <w:t xml:space="preserve">。 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ind w:left="230" w:hangingChars="96" w:hanging="230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10.擔任國內(TSSCI) 及國際著名期刊(SCI、SSCI)總編輯、編輯委員、審查委員。</w:t>
            </w:r>
          </w:p>
          <w:p w:rsidR="004A1C3A" w:rsidRPr="00A67EDB" w:rsidRDefault="004A1C3A" w:rsidP="002960B0">
            <w:pPr>
              <w:pStyle w:val="Default"/>
              <w:spacing w:line="312" w:lineRule="auto"/>
              <w:ind w:left="346" w:hangingChars="144" w:hanging="346"/>
              <w:jc w:val="both"/>
              <w:rPr>
                <w:rFonts w:ascii="標楷體" w:eastAsia="標楷體" w:hAnsi="標楷體" w:cs="SimSun" w:hint="default"/>
                <w:color w:val="auto"/>
              </w:rPr>
            </w:pPr>
            <w:r w:rsidRPr="00A67EDB">
              <w:rPr>
                <w:rFonts w:ascii="標楷體" w:eastAsia="標楷體" w:hAnsi="標楷體" w:cs="SimSun"/>
                <w:color w:val="auto"/>
              </w:rPr>
              <w:t>11.擔任IEET 認證或其它系、院、校交辦之重要任務。</w:t>
            </w:r>
          </w:p>
        </w:tc>
      </w:tr>
    </w:tbl>
    <w:p w:rsidR="004A1C3A" w:rsidRPr="00A67EDB" w:rsidRDefault="004A1C3A" w:rsidP="004A1C3A">
      <w:pPr>
        <w:rPr>
          <w:rFonts w:ascii="標楷體" w:eastAsia="標楷體" w:hAnsi="標楷體"/>
        </w:rPr>
      </w:pPr>
    </w:p>
    <w:p w:rsidR="004A1C3A" w:rsidRPr="0077066D" w:rsidRDefault="004A1C3A" w:rsidP="004A1C3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7EDB">
        <w:rPr>
          <w:rFonts w:ascii="標楷體" w:eastAsia="標楷體" w:hAnsi="標楷體"/>
        </w:rPr>
        <w:br w:type="page"/>
      </w:r>
      <w:r w:rsidRPr="0077066D">
        <w:rPr>
          <w:rFonts w:ascii="標楷體" w:eastAsia="標楷體" w:hAnsi="標楷體"/>
          <w:b/>
          <w:sz w:val="28"/>
          <w:szCs w:val="28"/>
        </w:rPr>
        <w:lastRenderedPageBreak/>
        <w:t>電資學院教師</w:t>
      </w:r>
      <w:r w:rsidRPr="0077066D">
        <w:rPr>
          <w:rFonts w:ascii="標楷體" w:eastAsia="標楷體" w:hAnsi="標楷體" w:hint="eastAsia"/>
          <w:b/>
          <w:sz w:val="28"/>
          <w:szCs w:val="28"/>
          <w:lang w:eastAsia="zh-HK"/>
        </w:rPr>
        <w:t>以</w:t>
      </w:r>
      <w:r w:rsidRPr="0077066D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「專門著作」</w:t>
      </w:r>
      <w:r w:rsidRPr="0077066D">
        <w:rPr>
          <w:rFonts w:ascii="標楷體" w:eastAsia="標楷體" w:hAnsi="標楷體"/>
          <w:b/>
          <w:sz w:val="28"/>
          <w:szCs w:val="28"/>
        </w:rPr>
        <w:t>申請升等</w:t>
      </w:r>
      <w:r w:rsidRPr="0077066D">
        <w:rPr>
          <w:rFonts w:ascii="標楷體" w:eastAsia="標楷體" w:hAnsi="標楷體" w:hint="eastAsia"/>
          <w:b/>
          <w:sz w:val="28"/>
          <w:szCs w:val="28"/>
          <w:lang w:eastAsia="zh-HK"/>
        </w:rPr>
        <w:t>研究</w:t>
      </w:r>
      <w:r w:rsidRPr="0077066D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門檻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4A1C3A" w:rsidRPr="00A67EDB" w:rsidTr="001C0693">
        <w:trPr>
          <w:trHeight w:val="841"/>
        </w:trPr>
        <w:tc>
          <w:tcPr>
            <w:tcW w:w="5104" w:type="dxa"/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67EDB">
              <w:rPr>
                <w:rFonts w:ascii="標楷體" w:eastAsia="標楷體" w:hAnsi="標楷體"/>
                <w:b/>
              </w:rPr>
              <w:br w:type="page"/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研</w:t>
            </w:r>
            <w:r w:rsidRPr="00A67EDB">
              <w:rPr>
                <w:rFonts w:ascii="標楷體" w:eastAsia="標楷體" w:hAnsi="標楷體" w:cs="SimSun" w:hint="eastAsia"/>
                <w:b/>
                <w:lang w:eastAsia="zh-HK"/>
              </w:rPr>
              <w:t>究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（</w:t>
            </w:r>
            <w:r w:rsidRPr="00A67EDB">
              <w:rPr>
                <w:rFonts w:ascii="標楷體" w:eastAsia="標楷體" w:hAnsi="標楷體" w:hint="eastAsia"/>
                <w:b/>
              </w:rPr>
              <w:t>助理教授升副教授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kern w:val="2"/>
              </w:rPr>
              <w:t>研</w:t>
            </w:r>
            <w:r w:rsidRPr="00A67EDB">
              <w:rPr>
                <w:rFonts w:ascii="標楷體" w:eastAsia="標楷體" w:hAnsi="標楷體" w:cs="SimSun" w:hint="eastAsia"/>
                <w:b/>
                <w:lang w:eastAsia="zh-HK"/>
              </w:rPr>
              <w:t>究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（</w:t>
            </w:r>
            <w:r w:rsidRPr="00A67EDB">
              <w:rPr>
                <w:rFonts w:ascii="標楷體" w:eastAsia="標楷體" w:hAnsi="標楷體"/>
                <w:b/>
              </w:rPr>
              <w:t>副教授升正教授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）</w:t>
            </w:r>
          </w:p>
        </w:tc>
      </w:tr>
      <w:tr w:rsidR="004A1C3A" w:rsidRPr="00A67EDB" w:rsidTr="001C0693">
        <w:trPr>
          <w:trHeight w:val="7920"/>
        </w:trPr>
        <w:tc>
          <w:tcPr>
            <w:tcW w:w="5104" w:type="dxa"/>
            <w:shd w:val="clear" w:color="auto" w:fill="auto"/>
          </w:tcPr>
          <w:p w:rsidR="004A1C3A" w:rsidRPr="00A67EDB" w:rsidRDefault="004A1C3A" w:rsidP="002960B0">
            <w:pPr>
              <w:snapToGrid w:val="0"/>
              <w:spacing w:line="288" w:lineRule="auto"/>
              <w:jc w:val="both"/>
              <w:rPr>
                <w:rFonts w:ascii="標楷體" w:eastAsia="標楷體" w:hAnsi="標楷體" w:cs="SimSun"/>
              </w:rPr>
            </w:pPr>
            <w:r w:rsidRPr="00A67EDB">
              <w:rPr>
                <w:rFonts w:ascii="標楷體" w:eastAsia="標楷體" w:hAnsi="標楷體" w:cs="SimSun"/>
                <w:lang w:eastAsia="zh-HK"/>
              </w:rPr>
              <w:t>目前職級</w:t>
            </w:r>
            <w:r w:rsidRPr="00A67EDB">
              <w:rPr>
                <w:rFonts w:ascii="標楷體" w:eastAsia="標楷體" w:hAnsi="標楷體" w:cs="SimSun"/>
              </w:rPr>
              <w:t>符合下列任意三項：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依</w:t>
            </w:r>
            <w:r w:rsidRPr="00FC5014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「國立臺灣科技大學研發成果績效獎勵作業要點」</w:t>
            </w:r>
            <w:r w:rsidRPr="00A67ED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計算之歷年累計研發成果獎勵總分達120分以上。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以「申請人本人為第一作者」或「除本人所指導學生外為第一順位作者」之</w:t>
            </w:r>
            <w:r w:rsidRPr="00A67EDB">
              <w:rPr>
                <w:rFonts w:ascii="標楷體" w:eastAsia="標楷體" w:hAnsi="標楷體"/>
                <w:kern w:val="0"/>
                <w:szCs w:val="24"/>
              </w:rPr>
              <w:t>SCI期刊論文累計發表 3 篇以上。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擔任主持人之科技部或產學計畫累計執行 3件以上。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參與(含主持人、共同主持人、協同主持人)之科技部或產學計畫累計達5件以上。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  <w:lang w:eastAsia="zh-HK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以本校或公法人擁有專利所有權50%以上之之發明專利累計</w:t>
            </w:r>
            <w:r w:rsidRPr="00A67ED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獲證</w:t>
            </w:r>
            <w:r w:rsidRPr="00A67EDB">
              <w:rPr>
                <w:rFonts w:ascii="標楷體" w:eastAsia="標楷體" w:hAnsi="標楷體"/>
                <w:kern w:val="0"/>
                <w:szCs w:val="24"/>
              </w:rPr>
              <w:t xml:space="preserve"> 2 項以上</w:t>
            </w:r>
            <w:r w:rsidRPr="00A67EDB">
              <w:rPr>
                <w:rFonts w:ascii="標楷體" w:eastAsia="標楷體" w:hAnsi="標楷體"/>
                <w:kern w:val="0"/>
                <w:szCs w:val="24"/>
                <w:lang w:eastAsia="zh-HK"/>
              </w:rPr>
              <w:t>(發明專利之認定以專利公告日期為準)，且有技術移轉及產學合作實績。</w:t>
            </w:r>
          </w:p>
          <w:p w:rsidR="004A1C3A" w:rsidRPr="00D03DF4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以本校名義簽署國際合作計畫經費累計達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30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萬元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含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以上者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不含明確因擔任相關行政職務而主持部分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獲得科技部吳大猷獎。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獲得學校傑出或優良研究獎項。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經本校研發處認定之創作、競賽及其他具有實用貢獻或國際水準之作品累計共1件。</w:t>
            </w:r>
          </w:p>
        </w:tc>
        <w:tc>
          <w:tcPr>
            <w:tcW w:w="5103" w:type="dxa"/>
            <w:shd w:val="clear" w:color="auto" w:fill="auto"/>
          </w:tcPr>
          <w:p w:rsidR="004A1C3A" w:rsidRPr="00A67EDB" w:rsidRDefault="004A1C3A" w:rsidP="002960B0">
            <w:pPr>
              <w:snapToGrid w:val="0"/>
              <w:spacing w:line="288" w:lineRule="auto"/>
              <w:rPr>
                <w:rFonts w:ascii="標楷體" w:eastAsia="標楷體" w:hAnsi="標楷體" w:cs="SimSun"/>
              </w:rPr>
            </w:pPr>
            <w:r w:rsidRPr="00A67EDB">
              <w:rPr>
                <w:rFonts w:ascii="標楷體" w:eastAsia="標楷體" w:hAnsi="標楷體" w:cs="SimSun"/>
                <w:lang w:eastAsia="zh-HK"/>
              </w:rPr>
              <w:t>目前職級</w:t>
            </w:r>
            <w:r w:rsidRPr="00A67EDB">
              <w:rPr>
                <w:rFonts w:ascii="標楷體" w:eastAsia="標楷體" w:hAnsi="標楷體" w:cs="SimSun"/>
              </w:rPr>
              <w:t>符合下列任意四項：</w:t>
            </w:r>
          </w:p>
          <w:p w:rsidR="004A1C3A" w:rsidRPr="0077066D" w:rsidRDefault="004A1C3A" w:rsidP="004A1C3A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kern w:val="0"/>
                <w:szCs w:val="24"/>
                <w:lang w:eastAsia="zh-HK"/>
              </w:rPr>
            </w:pPr>
            <w:r w:rsidRPr="0077066D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依</w:t>
            </w:r>
            <w:r w:rsidRPr="00FC5014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「國立臺灣科技大學研發成果績效獎勵作業要點」</w:t>
            </w:r>
            <w:r w:rsidRPr="0077066D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計算之歷年累計研發成果獎勵總分達</w:t>
            </w:r>
            <w:r w:rsidRPr="00FC5014">
              <w:rPr>
                <w:rFonts w:ascii="標楷體" w:eastAsia="標楷體" w:hAnsi="標楷體"/>
                <w:b/>
                <w:kern w:val="0"/>
                <w:szCs w:val="24"/>
                <w:lang w:eastAsia="zh-HK"/>
              </w:rPr>
              <w:t>210</w:t>
            </w:r>
            <w:r w:rsidRPr="00FC5014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分</w:t>
            </w:r>
            <w:r w:rsidRPr="0077066D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以上。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88" w:lineRule="auto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以「申請人本人為第一作者」或「除本人所指導學生外為第一順位作者」之</w:t>
            </w:r>
            <w:r w:rsidRPr="00A67EDB">
              <w:rPr>
                <w:rFonts w:ascii="標楷體" w:eastAsia="標楷體" w:hAnsi="標楷體"/>
                <w:kern w:val="0"/>
                <w:szCs w:val="24"/>
              </w:rPr>
              <w:t>SCI期刊論文累計發表 7 篇以上。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擔任主持人之科技部或產學計畫累計執行 4件以上</w:t>
            </w:r>
            <w:r w:rsidRPr="00A67EDB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參與(含主持人、共同主持人、協同主持人)之科技部或產學計畫累計達10件以上。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  <w:lang w:eastAsia="zh-HK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以本校或公法人擁有專利所有權50%以上之發明專利累計</w:t>
            </w:r>
            <w:r w:rsidRPr="00A67ED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獲證</w:t>
            </w:r>
            <w:r w:rsidRPr="00A67EDB">
              <w:rPr>
                <w:rFonts w:ascii="標楷體" w:eastAsia="標楷體" w:hAnsi="標楷體"/>
                <w:kern w:val="0"/>
                <w:szCs w:val="24"/>
              </w:rPr>
              <w:t>4 項以上</w:t>
            </w:r>
            <w:r w:rsidRPr="00A67EDB">
              <w:rPr>
                <w:rFonts w:ascii="標楷體" w:eastAsia="標楷體" w:hAnsi="標楷體"/>
                <w:kern w:val="0"/>
                <w:szCs w:val="24"/>
                <w:lang w:eastAsia="zh-HK"/>
              </w:rPr>
              <w:t>(發明專利之認定以專利公告日期為準)，且有技術移轉及產學合作實績。</w:t>
            </w:r>
          </w:p>
          <w:p w:rsidR="004A1C3A" w:rsidRPr="00D03DF4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以本校名義簽署國際合作計畫經費累計達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30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萬元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含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以上者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不含明確因擔任相關行政職務而主持部分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獲得科技部吳大猷獎或傑出研究獎。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獲得學校傑出或優良研究獎項。</w:t>
            </w:r>
          </w:p>
          <w:p w:rsidR="004A1C3A" w:rsidRPr="00A67EDB" w:rsidRDefault="004A1C3A" w:rsidP="004A1C3A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EDB">
              <w:rPr>
                <w:rFonts w:ascii="標楷體" w:eastAsia="標楷體" w:hAnsi="標楷體"/>
                <w:kern w:val="0"/>
                <w:szCs w:val="24"/>
              </w:rPr>
              <w:t>經本校研發處認定之創作、競賽及其他具有實用貢獻或國際水準之作品累計共2件。</w:t>
            </w:r>
          </w:p>
        </w:tc>
      </w:tr>
    </w:tbl>
    <w:p w:rsidR="004A1C3A" w:rsidRPr="00A67EDB" w:rsidRDefault="004A1C3A" w:rsidP="004A1C3A">
      <w:pPr>
        <w:rPr>
          <w:rFonts w:ascii="標楷體" w:eastAsia="標楷體" w:hAnsi="標楷體" w:cs="新細明體"/>
          <w:vanish/>
        </w:rPr>
      </w:pPr>
    </w:p>
    <w:tbl>
      <w:tblPr>
        <w:tblW w:w="9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4A1C3A" w:rsidRPr="00A67EDB" w:rsidTr="001C0693">
        <w:trPr>
          <w:trHeight w:val="34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C3A" w:rsidRPr="00A67EDB" w:rsidRDefault="004A1C3A" w:rsidP="002960B0">
            <w:pPr>
              <w:ind w:leftChars="-23" w:left="617" w:hangingChars="280" w:hanging="672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註：1.</w:t>
            </w:r>
            <w:r w:rsidRPr="00A67EDB">
              <w:rPr>
                <w:rFonts w:ascii="標楷體" w:eastAsia="標楷體" w:hAnsi="標楷體"/>
              </w:rPr>
              <w:t>論文</w:t>
            </w:r>
            <w:r w:rsidRPr="00A67EDB">
              <w:rPr>
                <w:rFonts w:ascii="標楷體" w:eastAsia="標楷體" w:hAnsi="標楷體" w:hint="eastAsia"/>
              </w:rPr>
              <w:t>分數</w:t>
            </w:r>
            <w:r w:rsidRPr="00A67EDB">
              <w:rPr>
                <w:rFonts w:ascii="標楷體" w:eastAsia="標楷體" w:hAnsi="標楷體"/>
              </w:rPr>
              <w:t xml:space="preserve"> - 依</w:t>
            </w:r>
            <w:r w:rsidRPr="00A67EDB">
              <w:rPr>
                <w:rFonts w:ascii="標楷體" w:eastAsia="標楷體" w:hAnsi="標楷體" w:hint="eastAsia"/>
              </w:rPr>
              <w:t>下列附表計算，其中</w:t>
            </w:r>
            <w:r w:rsidRPr="00A67EDB">
              <w:rPr>
                <w:rFonts w:ascii="標楷體" w:eastAsia="標楷體" w:hAnsi="標楷體"/>
              </w:rPr>
              <w:t>第一作者之認定悉依研發處之規定。</w:t>
            </w:r>
          </w:p>
          <w:p w:rsidR="004A1C3A" w:rsidRPr="00A67EDB" w:rsidRDefault="004A1C3A" w:rsidP="002960B0">
            <w:pPr>
              <w:ind w:firstLineChars="180" w:firstLine="432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2.多年期科技部或產學計畫，每件每年折算一件。</w:t>
            </w:r>
          </w:p>
          <w:p w:rsidR="004A1C3A" w:rsidRPr="00A67EDB" w:rsidRDefault="004A1C3A" w:rsidP="002960B0">
            <w:pPr>
              <w:ind w:leftChars="180" w:left="672" w:rightChars="-55" w:right="-132" w:hangingChars="100" w:hanging="240"/>
              <w:rPr>
                <w:rFonts w:ascii="標楷體" w:eastAsia="標楷體" w:hAnsi="標楷體"/>
              </w:rPr>
            </w:pPr>
          </w:p>
        </w:tc>
      </w:tr>
    </w:tbl>
    <w:p w:rsidR="004A1C3A" w:rsidRPr="00A67EDB" w:rsidRDefault="004A1C3A" w:rsidP="004A1C3A">
      <w:pPr>
        <w:rPr>
          <w:rFonts w:ascii="標楷體" w:eastAsia="標楷體" w:hAnsi="標楷體"/>
        </w:rPr>
      </w:pPr>
      <w:r w:rsidRPr="00A67EDB">
        <w:rPr>
          <w:rFonts w:ascii="標楷體" w:eastAsia="標楷體" w:hAnsi="標楷體"/>
        </w:rPr>
        <w:br w:type="page"/>
      </w:r>
    </w:p>
    <w:tbl>
      <w:tblPr>
        <w:tblW w:w="964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4A1C3A" w:rsidRPr="00A67EDB" w:rsidTr="002960B0">
        <w:trPr>
          <w:trHeight w:val="34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</w:p>
        </w:tc>
      </w:tr>
    </w:tbl>
    <w:p w:rsidR="004A1C3A" w:rsidRPr="0077066D" w:rsidRDefault="004A1C3A" w:rsidP="004A1C3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7066D">
        <w:rPr>
          <w:rFonts w:ascii="標楷體" w:eastAsia="標楷體" w:hAnsi="標楷體"/>
          <w:b/>
          <w:sz w:val="28"/>
          <w:szCs w:val="28"/>
        </w:rPr>
        <w:t>電資學院教師</w:t>
      </w:r>
      <w:r w:rsidRPr="0077066D">
        <w:rPr>
          <w:rFonts w:ascii="標楷體" w:eastAsia="標楷體" w:hAnsi="標楷體" w:hint="eastAsia"/>
          <w:b/>
          <w:sz w:val="28"/>
          <w:szCs w:val="28"/>
          <w:lang w:eastAsia="zh-HK"/>
        </w:rPr>
        <w:t>以</w:t>
      </w:r>
      <w:r w:rsidRPr="0077066D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「技術報告」</w:t>
      </w:r>
      <w:r w:rsidRPr="0077066D">
        <w:rPr>
          <w:rFonts w:ascii="標楷體" w:eastAsia="標楷體" w:hAnsi="標楷體"/>
          <w:b/>
          <w:sz w:val="28"/>
          <w:szCs w:val="28"/>
        </w:rPr>
        <w:t>申請升等</w:t>
      </w:r>
      <w:r w:rsidRPr="0077066D">
        <w:rPr>
          <w:rFonts w:ascii="標楷體" w:eastAsia="標楷體" w:hAnsi="標楷體" w:hint="eastAsia"/>
          <w:b/>
          <w:sz w:val="28"/>
          <w:szCs w:val="28"/>
          <w:lang w:eastAsia="zh-HK"/>
        </w:rPr>
        <w:t>研發</w:t>
      </w:r>
      <w:r w:rsidRPr="0077066D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門檻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5030"/>
      </w:tblGrid>
      <w:tr w:rsidR="004A1C3A" w:rsidRPr="00A67EDB" w:rsidTr="001C0693">
        <w:trPr>
          <w:trHeight w:val="620"/>
        </w:trPr>
        <w:tc>
          <w:tcPr>
            <w:tcW w:w="4893" w:type="dxa"/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67EDB">
              <w:rPr>
                <w:rFonts w:ascii="標楷體" w:eastAsia="標楷體" w:hAnsi="標楷體"/>
                <w:b/>
              </w:rPr>
              <w:br w:type="page"/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研</w:t>
            </w:r>
            <w:r w:rsidRPr="00A67EDB">
              <w:rPr>
                <w:rFonts w:ascii="標楷體" w:eastAsia="標楷體" w:hAnsi="標楷體" w:hint="eastAsia"/>
                <w:b/>
                <w:kern w:val="2"/>
                <w:u w:val="single"/>
                <w:lang w:eastAsia="zh-HK"/>
              </w:rPr>
              <w:t>發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（</w:t>
            </w:r>
            <w:r w:rsidRPr="00A67EDB">
              <w:rPr>
                <w:rFonts w:ascii="標楷體" w:eastAsia="標楷體" w:hAnsi="標楷體" w:hint="eastAsia"/>
                <w:b/>
              </w:rPr>
              <w:t>助理教授升副教授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）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kern w:val="2"/>
              </w:rPr>
              <w:t>研</w:t>
            </w:r>
            <w:r w:rsidRPr="00A67EDB">
              <w:rPr>
                <w:rFonts w:ascii="標楷體" w:eastAsia="標楷體" w:hAnsi="標楷體" w:hint="eastAsia"/>
                <w:b/>
                <w:kern w:val="2"/>
                <w:u w:val="single"/>
                <w:lang w:eastAsia="zh-HK"/>
              </w:rPr>
              <w:t>發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（</w:t>
            </w:r>
            <w:r w:rsidRPr="00A67EDB">
              <w:rPr>
                <w:rFonts w:ascii="標楷體" w:eastAsia="標楷體" w:hAnsi="標楷體"/>
                <w:b/>
              </w:rPr>
              <w:t>副教授升正教授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）</w:t>
            </w:r>
          </w:p>
        </w:tc>
      </w:tr>
      <w:tr w:rsidR="004A1C3A" w:rsidRPr="00A67EDB" w:rsidTr="001C0693">
        <w:trPr>
          <w:trHeight w:val="58"/>
        </w:trPr>
        <w:tc>
          <w:tcPr>
            <w:tcW w:w="4893" w:type="dxa"/>
            <w:shd w:val="clear" w:color="auto" w:fill="auto"/>
          </w:tcPr>
          <w:p w:rsidR="004A1C3A" w:rsidRPr="0077066D" w:rsidRDefault="004A1C3A" w:rsidP="002960B0">
            <w:pPr>
              <w:snapToGrid w:val="0"/>
              <w:spacing w:line="264" w:lineRule="auto"/>
              <w:jc w:val="both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  <w:lang w:eastAsia="zh-HK"/>
              </w:rPr>
              <w:t>目</w:t>
            </w:r>
            <w:r w:rsidRPr="0077066D">
              <w:rPr>
                <w:rFonts w:ascii="標楷體" w:eastAsia="標楷體" w:hAnsi="標楷體" w:cs="SimSun"/>
              </w:rPr>
              <w:t>前職級符合下列三項，且需至少包括1-4項之其中一項：(註: 1-4項為校技術升等標準)</w:t>
            </w:r>
          </w:p>
          <w:p w:rsidR="004A1C3A" w:rsidRPr="0077066D" w:rsidRDefault="004A1C3A" w:rsidP="004A1C3A">
            <w:pPr>
              <w:pStyle w:val="a8"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以本校名義簽署或經費分包至本校，實績之認定為實收金額總計應達新臺幣500萬元以上（不含因擔任相關行政職務而掛名主持部分;產學合作計畫以合約結束日期為準）。</w:t>
            </w:r>
          </w:p>
          <w:p w:rsidR="004A1C3A" w:rsidRPr="0077066D" w:rsidRDefault="004A1C3A" w:rsidP="004A1C3A">
            <w:pPr>
              <w:widowControl/>
              <w:numPr>
                <w:ilvl w:val="0"/>
                <w:numId w:val="12"/>
              </w:numPr>
              <w:adjustRightInd/>
              <w:snapToGrid w:val="0"/>
              <w:spacing w:line="264" w:lineRule="auto"/>
              <w:jc w:val="both"/>
              <w:textAlignment w:val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</w:rPr>
              <w:t>以本校名義簽署，成果之認定為同一技轉之累計實收總金額應達新臺幣150萬元以上(技術移轉以合約結束日期為準)。</w:t>
            </w:r>
          </w:p>
          <w:p w:rsidR="004A1C3A" w:rsidRPr="0077066D" w:rsidRDefault="004A1C3A" w:rsidP="004A1C3A">
            <w:pPr>
              <w:widowControl/>
              <w:numPr>
                <w:ilvl w:val="0"/>
                <w:numId w:val="12"/>
              </w:numPr>
              <w:adjustRightInd/>
              <w:snapToGrid w:val="0"/>
              <w:spacing w:line="264" w:lineRule="auto"/>
              <w:jc w:val="both"/>
              <w:textAlignment w:val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</w:rPr>
              <w:t>以本校或公法人擁有專利所有權50%以上之發明專利累計</w:t>
            </w:r>
            <w:r w:rsidRPr="0077066D">
              <w:rPr>
                <w:rFonts w:ascii="標楷體" w:eastAsia="標楷體" w:hAnsi="標楷體" w:cs="SimSun" w:hint="eastAsia"/>
                <w:lang w:eastAsia="zh-HK"/>
              </w:rPr>
              <w:t>獲證</w:t>
            </w:r>
            <w:r w:rsidRPr="0077066D">
              <w:rPr>
                <w:rFonts w:ascii="標楷體" w:eastAsia="標楷體" w:hAnsi="標楷體" w:cs="SimSun"/>
              </w:rPr>
              <w:t xml:space="preserve"> 2 項以上(發明專利之認定以專利公告日期為準)，且有技術移轉及產學合作實績。</w:t>
            </w:r>
          </w:p>
          <w:p w:rsidR="004A1C3A" w:rsidRPr="0077066D" w:rsidRDefault="004A1C3A" w:rsidP="004A1C3A">
            <w:pPr>
              <w:widowControl/>
              <w:numPr>
                <w:ilvl w:val="0"/>
                <w:numId w:val="12"/>
              </w:numPr>
              <w:adjustRightInd/>
              <w:snapToGrid w:val="0"/>
              <w:spacing w:line="264" w:lineRule="auto"/>
              <w:textAlignment w:val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</w:rPr>
              <w:t>經本校研發處認定之國際水準之競賽累計共1件。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 w:hint="eastAsia"/>
                <w:kern w:val="0"/>
                <w:szCs w:val="24"/>
              </w:rPr>
              <w:t>依「國立臺灣科技大學教師績效獎勵辦法」</w:t>
            </w:r>
            <w:r w:rsidRPr="0077066D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計算之累計研發成果獎勵總分達120分以上。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 w:hint="eastAsia"/>
                <w:kern w:val="0"/>
                <w:szCs w:val="24"/>
              </w:rPr>
              <w:t>以「申請人本人為第一作者」或「除本人所指導學生外為第一順位作者」之</w:t>
            </w:r>
            <w:r w:rsidRPr="0077066D">
              <w:rPr>
                <w:rFonts w:ascii="標楷體" w:eastAsia="標楷體" w:hAnsi="標楷體"/>
                <w:kern w:val="0"/>
                <w:szCs w:val="24"/>
              </w:rPr>
              <w:t>SCI期刊論文累計發表 2 篇以上。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擔任主持人之科技部、</w:t>
            </w:r>
            <w:r w:rsidRPr="0077066D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教育部</w:t>
            </w:r>
            <w:r w:rsidRPr="0077066D">
              <w:rPr>
                <w:rFonts w:ascii="標楷體" w:eastAsia="標楷體" w:hAnsi="標楷體"/>
                <w:kern w:val="0"/>
                <w:szCs w:val="24"/>
              </w:rPr>
              <w:t>或產學計畫累計執行 4件以上。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參與(含主持人、共同主持人、協同主持人)之科技部或產學計畫累計達6件以上。</w:t>
            </w:r>
          </w:p>
          <w:p w:rsidR="004A1C3A" w:rsidRPr="00D03DF4" w:rsidRDefault="004A1C3A" w:rsidP="004A1C3A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以本校名義簽署國際合作計畫經費累計達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30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萬元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含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以上者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不含明確因擔任相關行政職務而主持部分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4A1C3A" w:rsidRPr="00D03DF4" w:rsidRDefault="004A1C3A" w:rsidP="004A1C3A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獲得科技部吳大猷獎。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獲得學校傑出或優良</w:t>
            </w:r>
            <w:r w:rsidRPr="0077066D">
              <w:rPr>
                <w:rFonts w:ascii="標楷體" w:eastAsia="標楷體" w:hAnsi="標楷體"/>
                <w:kern w:val="0"/>
                <w:szCs w:val="24"/>
                <w:lang w:eastAsia="zh-HK"/>
              </w:rPr>
              <w:t>研究</w:t>
            </w:r>
            <w:r w:rsidRPr="0077066D">
              <w:rPr>
                <w:rFonts w:ascii="標楷體" w:eastAsia="標楷體" w:hAnsi="標楷體"/>
                <w:kern w:val="0"/>
                <w:szCs w:val="24"/>
              </w:rPr>
              <w:t>獎項。</w:t>
            </w:r>
          </w:p>
        </w:tc>
        <w:tc>
          <w:tcPr>
            <w:tcW w:w="5030" w:type="dxa"/>
            <w:shd w:val="clear" w:color="auto" w:fill="auto"/>
          </w:tcPr>
          <w:p w:rsidR="004A1C3A" w:rsidRPr="0077066D" w:rsidRDefault="004A1C3A" w:rsidP="002960B0">
            <w:pPr>
              <w:snapToGrid w:val="0"/>
              <w:spacing w:line="264" w:lineRule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</w:rPr>
              <w:t>目前職級符合下列四項，且需至少包括1-4項之其中一項：(註: 1-4項為校技術升等標準)</w:t>
            </w:r>
          </w:p>
          <w:p w:rsidR="004A1C3A" w:rsidRPr="0077066D" w:rsidRDefault="004A1C3A" w:rsidP="004A1C3A">
            <w:pPr>
              <w:widowControl/>
              <w:numPr>
                <w:ilvl w:val="0"/>
                <w:numId w:val="11"/>
              </w:numPr>
              <w:adjustRightInd/>
              <w:snapToGrid w:val="0"/>
              <w:spacing w:line="264" w:lineRule="auto"/>
              <w:textAlignment w:val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</w:rPr>
              <w:t>以本校名義簽署或經費分包至本校，實績之認定為實收金額總計應達新臺幣500萬元以上（不含因擔任相關行政職務而掛名主持部分;產學合作計畫以合約結束日期為準）。</w:t>
            </w:r>
          </w:p>
          <w:p w:rsidR="004A1C3A" w:rsidRPr="0077066D" w:rsidRDefault="004A1C3A" w:rsidP="004A1C3A">
            <w:pPr>
              <w:widowControl/>
              <w:numPr>
                <w:ilvl w:val="0"/>
                <w:numId w:val="11"/>
              </w:numPr>
              <w:adjustRightInd/>
              <w:snapToGrid w:val="0"/>
              <w:spacing w:line="264" w:lineRule="auto"/>
              <w:jc w:val="both"/>
              <w:textAlignment w:val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 w:hint="eastAsia"/>
              </w:rPr>
              <w:t>以本校名義簽署，成果之認定為同一技轉</w:t>
            </w:r>
            <w:r w:rsidRPr="0077066D">
              <w:rPr>
                <w:rFonts w:ascii="標楷體" w:eastAsia="標楷體" w:hAnsi="標楷體" w:cs="SimSun"/>
              </w:rPr>
              <w:t>之累計實收總金額應達新臺幣150萬元以上(技術移轉以合約結束日期為準)。</w:t>
            </w:r>
          </w:p>
          <w:p w:rsidR="004A1C3A" w:rsidRPr="0077066D" w:rsidRDefault="004A1C3A" w:rsidP="004A1C3A">
            <w:pPr>
              <w:widowControl/>
              <w:numPr>
                <w:ilvl w:val="0"/>
                <w:numId w:val="11"/>
              </w:numPr>
              <w:adjustRightInd/>
              <w:snapToGrid w:val="0"/>
              <w:spacing w:line="264" w:lineRule="auto"/>
              <w:textAlignment w:val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</w:rPr>
              <w:t>以本校或公法人擁有專利所有權50%以上之發明專利累計</w:t>
            </w:r>
            <w:r w:rsidRPr="0077066D">
              <w:rPr>
                <w:rFonts w:ascii="標楷體" w:eastAsia="標楷體" w:hAnsi="標楷體" w:cs="SimSun" w:hint="eastAsia"/>
                <w:lang w:eastAsia="zh-HK"/>
              </w:rPr>
              <w:t>獲證</w:t>
            </w:r>
            <w:r w:rsidRPr="0077066D">
              <w:rPr>
                <w:rFonts w:ascii="標楷體" w:eastAsia="標楷體" w:hAnsi="標楷體" w:cs="SimSun"/>
              </w:rPr>
              <w:t xml:space="preserve"> 4 項以上(發明專利之認定以專利公告日期為準)，且有技術移轉及產學合作實績。</w:t>
            </w:r>
          </w:p>
          <w:p w:rsidR="004A1C3A" w:rsidRPr="0077066D" w:rsidRDefault="004A1C3A" w:rsidP="004A1C3A">
            <w:pPr>
              <w:widowControl/>
              <w:numPr>
                <w:ilvl w:val="0"/>
                <w:numId w:val="11"/>
              </w:numPr>
              <w:adjustRightInd/>
              <w:snapToGrid w:val="0"/>
              <w:spacing w:line="264" w:lineRule="auto"/>
              <w:jc w:val="both"/>
              <w:textAlignment w:val="auto"/>
              <w:rPr>
                <w:rFonts w:ascii="標楷體" w:eastAsia="標楷體" w:hAnsi="標楷體" w:cs="SimSun"/>
              </w:rPr>
            </w:pPr>
            <w:r w:rsidRPr="0077066D">
              <w:rPr>
                <w:rFonts w:ascii="標楷體" w:eastAsia="標楷體" w:hAnsi="標楷體" w:cs="SimSun"/>
              </w:rPr>
              <w:t>經本校研發處認定之國際水準之競賽累計共2件。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 w:hint="eastAsia"/>
                <w:kern w:val="0"/>
                <w:szCs w:val="24"/>
              </w:rPr>
              <w:t>依「國立臺灣科技大學教師績效獎勵辦法」計算之累計研發成果獎勵總分達</w:t>
            </w:r>
            <w:r w:rsidRPr="0077066D">
              <w:rPr>
                <w:rFonts w:ascii="標楷體" w:eastAsia="標楷體" w:hAnsi="標楷體"/>
                <w:kern w:val="0"/>
                <w:szCs w:val="24"/>
              </w:rPr>
              <w:t>240</w:t>
            </w:r>
            <w:r w:rsidRPr="0077066D">
              <w:rPr>
                <w:rFonts w:ascii="標楷體" w:eastAsia="標楷體" w:hAnsi="標楷體" w:hint="eastAsia"/>
                <w:kern w:val="0"/>
                <w:szCs w:val="24"/>
              </w:rPr>
              <w:t>分以上。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77066D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「</w:t>
            </w:r>
            <w:r w:rsidRPr="0077066D">
              <w:rPr>
                <w:rFonts w:ascii="標楷體" w:eastAsia="標楷體" w:hAnsi="標楷體" w:hint="eastAsia"/>
                <w:kern w:val="0"/>
                <w:szCs w:val="24"/>
              </w:rPr>
              <w:t>申請人本人為第一作者」或「除本人所指導學生外為第一順位作者」之</w:t>
            </w:r>
            <w:r w:rsidRPr="0077066D">
              <w:rPr>
                <w:rFonts w:ascii="標楷體" w:eastAsia="標楷體" w:hAnsi="標楷體"/>
                <w:kern w:val="0"/>
                <w:szCs w:val="24"/>
                <w:u w:val="single"/>
              </w:rPr>
              <w:t>SCI期刊論文累計發表 3 篇以上。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擔任主持人之科技部、</w:t>
            </w:r>
            <w:r w:rsidRPr="0077066D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教育部</w:t>
            </w:r>
            <w:r w:rsidRPr="0077066D">
              <w:rPr>
                <w:rFonts w:ascii="標楷體" w:eastAsia="標楷體" w:hAnsi="標楷體"/>
                <w:kern w:val="0"/>
                <w:szCs w:val="24"/>
              </w:rPr>
              <w:t>或產學計畫累計執行 6件以上</w:t>
            </w:r>
            <w:r w:rsidRPr="0077066D">
              <w:rPr>
                <w:rFonts w:ascii="標楷體" w:eastAsia="標楷體" w:hAnsi="標楷體"/>
                <w:kern w:val="0"/>
                <w:szCs w:val="24"/>
                <w:vertAlign w:val="superscript"/>
              </w:rPr>
              <w:t>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參與(含主持人、共同主持人、協同主持人)之科技部或產學計畫累計達12件以上。</w:t>
            </w:r>
          </w:p>
          <w:p w:rsidR="004A1C3A" w:rsidRPr="00D03DF4" w:rsidRDefault="004A1C3A" w:rsidP="004A1C3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以本校名義簽署國際合作計畫經費累計達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30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萬元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含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以上者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不含明確因擔任相關行政職務而主持部分</w:t>
            </w:r>
            <w:r w:rsidRPr="00D03DF4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  <w:r w:rsidRPr="00D03D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獲得科技部吳大猷獎或傑出研究獎。</w:t>
            </w:r>
          </w:p>
          <w:p w:rsidR="004A1C3A" w:rsidRPr="0077066D" w:rsidRDefault="004A1C3A" w:rsidP="004A1C3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264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7066D">
              <w:rPr>
                <w:rFonts w:ascii="標楷體" w:eastAsia="標楷體" w:hAnsi="標楷體"/>
                <w:kern w:val="0"/>
                <w:szCs w:val="24"/>
              </w:rPr>
              <w:t>獲得學校傑出或優良</w:t>
            </w:r>
            <w:r w:rsidRPr="0077066D">
              <w:rPr>
                <w:rFonts w:ascii="標楷體" w:eastAsia="標楷體" w:hAnsi="標楷體"/>
                <w:kern w:val="0"/>
                <w:szCs w:val="24"/>
                <w:lang w:eastAsia="zh-HK"/>
              </w:rPr>
              <w:t>研究</w:t>
            </w:r>
            <w:r w:rsidRPr="0077066D">
              <w:rPr>
                <w:rFonts w:ascii="標楷體" w:eastAsia="標楷體" w:hAnsi="標楷體"/>
                <w:kern w:val="0"/>
                <w:szCs w:val="24"/>
              </w:rPr>
              <w:t>獎項。</w:t>
            </w:r>
          </w:p>
        </w:tc>
      </w:tr>
    </w:tbl>
    <w:p w:rsidR="004A1C3A" w:rsidRPr="00A67EDB" w:rsidRDefault="004A1C3A" w:rsidP="004A1C3A">
      <w:pPr>
        <w:rPr>
          <w:rFonts w:ascii="標楷體" w:eastAsia="標楷體" w:hAnsi="標楷體" w:cs="新細明體"/>
          <w:vanish/>
        </w:rPr>
      </w:pPr>
    </w:p>
    <w:tbl>
      <w:tblPr>
        <w:tblW w:w="1060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4"/>
      </w:tblGrid>
      <w:tr w:rsidR="004A1C3A" w:rsidRPr="00A67EDB" w:rsidTr="001C0693">
        <w:trPr>
          <w:trHeight w:val="34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C3A" w:rsidRPr="00A67EDB" w:rsidRDefault="004A1C3A" w:rsidP="001C0693">
            <w:pPr>
              <w:snapToGrid w:val="0"/>
              <w:spacing w:beforeLines="50" w:before="120" w:line="280" w:lineRule="exact"/>
              <w:ind w:leftChars="154" w:left="612" w:rightChars="-70" w:right="-168" w:hangingChars="101" w:hanging="242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註：1.發明專利、技術移轉成果、技術競賽獎項及產學合作具有實績等</w:t>
            </w:r>
            <w:r w:rsidRPr="00A67EDB">
              <w:rPr>
                <w:rFonts w:ascii="標楷體" w:eastAsia="標楷體" w:hAnsi="標楷體" w:cs="新細明體"/>
              </w:rPr>
              <w:t>之認定悉依研發處之規定。</w:t>
            </w:r>
          </w:p>
          <w:p w:rsidR="004A1C3A" w:rsidRPr="00A67EDB" w:rsidRDefault="004A1C3A" w:rsidP="001C0693">
            <w:pPr>
              <w:snapToGrid w:val="0"/>
              <w:spacing w:beforeLines="50" w:before="120" w:line="280" w:lineRule="exact"/>
              <w:ind w:leftChars="250" w:left="600" w:firstLineChars="100" w:firstLine="240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2.多年期科技部或產學計畫，每件每年折算一件。</w:t>
            </w:r>
          </w:p>
          <w:p w:rsidR="004A1C3A" w:rsidRPr="00A67EDB" w:rsidRDefault="004A1C3A" w:rsidP="002960B0">
            <w:pPr>
              <w:snapToGrid w:val="0"/>
              <w:spacing w:line="280" w:lineRule="exact"/>
              <w:ind w:leftChars="150" w:left="641" w:rightChars="-55" w:right="-132" w:hangingChars="117" w:hanging="281"/>
              <w:rPr>
                <w:rFonts w:ascii="標楷體" w:eastAsia="標楷體" w:hAnsi="標楷體" w:cs="新細明體"/>
              </w:rPr>
            </w:pPr>
          </w:p>
        </w:tc>
      </w:tr>
    </w:tbl>
    <w:p w:rsidR="004A1C3A" w:rsidRDefault="004A1C3A" w:rsidP="004A1C3A">
      <w:pPr>
        <w:jc w:val="center"/>
      </w:pPr>
      <w:r w:rsidRPr="00A67EDB">
        <w:rPr>
          <w:rFonts w:ascii="標楷體" w:eastAsia="標楷體" w:hAnsi="標楷體"/>
        </w:rPr>
        <w:br w:type="page"/>
      </w:r>
    </w:p>
    <w:p w:rsidR="004A1C3A" w:rsidRPr="00A67EDB" w:rsidRDefault="004A1C3A" w:rsidP="004A1C3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7EDB">
        <w:rPr>
          <w:rFonts w:ascii="標楷體" w:eastAsia="標楷體" w:hAnsi="標楷體"/>
          <w:b/>
          <w:sz w:val="28"/>
          <w:szCs w:val="28"/>
        </w:rPr>
        <w:lastRenderedPageBreak/>
        <w:t>電資學院教師申請升等</w:t>
      </w:r>
      <w:r w:rsidRPr="00A67EDB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教學</w:t>
      </w:r>
      <w:r w:rsidRPr="00A67EDB">
        <w:rPr>
          <w:rFonts w:ascii="標楷體" w:eastAsia="標楷體" w:hAnsi="標楷體"/>
          <w:b/>
          <w:sz w:val="28"/>
          <w:szCs w:val="28"/>
        </w:rPr>
        <w:t>評審標準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245"/>
      </w:tblGrid>
      <w:tr w:rsidR="004A1C3A" w:rsidRPr="00A67EDB" w:rsidTr="002960B0">
        <w:trPr>
          <w:tblHeader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A67EDB">
              <w:rPr>
                <w:rFonts w:ascii="標楷體" w:eastAsia="標楷體" w:hAnsi="標楷體" w:hint="eastAsia"/>
                <w:kern w:val="2"/>
              </w:rPr>
              <w:t>評分項目</w:t>
            </w:r>
            <w:r w:rsidRPr="00A67EDB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以目前職級最近五年內</w:t>
            </w:r>
            <w:r w:rsidRPr="00A67EDB">
              <w:rPr>
                <w:rFonts w:ascii="標楷體" w:eastAsia="標楷體" w:hAnsi="標楷體"/>
                <w:b/>
                <w:kern w:val="2"/>
                <w:lang w:eastAsia="zh-HK"/>
              </w:rPr>
              <w:t xml:space="preserve"> (如遇生產或育嬰假至多延長為七年)</w:t>
            </w:r>
            <w:r w:rsidRPr="00A67EDB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資料為依據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單選</w:t>
            </w:r>
          </w:p>
        </w:tc>
      </w:tr>
      <w:tr w:rsidR="004A1C3A" w:rsidRPr="00A67EDB" w:rsidTr="002960B0"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1. 教學獎項：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□曾獲校內外教學獎項，加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2. 必修課程：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□教授必修課平均每年一門，加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 xml:space="preserve">□教授必修課平均每年兩門以上，加 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3. 必選修實習課程：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□教授必選修實習課平均每年一門以上，加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A67EDB">
              <w:rPr>
                <w:rFonts w:ascii="標楷體" w:eastAsia="標楷體" w:hAnsi="標楷體" w:hint="eastAsia"/>
              </w:rPr>
              <w:t>分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□親自帶領必選修實習課平均每年一門以上，加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 xml:space="preserve">□親自帶領必選修實習課平均每年兩門以上，加 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 xml:space="preserve">4. 教學評量： 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□親自教授課程40%以上教學評量超過系平均值或4.0以上，</w:t>
            </w:r>
            <w:r w:rsidRPr="00A67EDB">
              <w:rPr>
                <w:rFonts w:ascii="標楷體" w:eastAsia="標楷體" w:hAnsi="標楷體" w:hint="eastAsia"/>
                <w:b/>
              </w:rPr>
              <w:t>加</w:t>
            </w:r>
            <w:r w:rsidRPr="00A67EDB">
              <w:rPr>
                <w:rFonts w:ascii="標楷體" w:eastAsia="標楷體" w:hAnsi="標楷體"/>
                <w:b/>
                <w:bCs/>
              </w:rPr>
              <w:t>7.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 xml:space="preserve"> x</w:t>
            </w:r>
            <w:r w:rsidRPr="00A67EDB">
              <w:rPr>
                <w:rFonts w:ascii="標楷體" w:eastAsia="標楷體" w:hAnsi="標楷體" w:hint="eastAsia"/>
                <w:b/>
              </w:rPr>
              <w:t>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教授大學部課程數/個人全部課程數)</w:t>
            </w:r>
            <w:r w:rsidRPr="00A67EDB">
              <w:rPr>
                <w:rFonts w:ascii="標楷體" w:eastAsia="標楷體" w:hAnsi="標楷體"/>
                <w:b/>
                <w:lang w:eastAsia="zh-HK"/>
              </w:rPr>
              <w:t>+7.5 (</w:t>
            </w:r>
            <w:r w:rsidRPr="00A67EDB">
              <w:rPr>
                <w:rFonts w:ascii="標楷體" w:eastAsia="標楷體" w:hAnsi="標楷體" w:hint="eastAsia"/>
                <w:b/>
              </w:rPr>
              <w:t>分)。(四捨五入)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□親自教授課程60%以上教學評量超過系平均值或4.0以上，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加</w:t>
            </w:r>
            <w:r w:rsidRPr="00A67EDB">
              <w:rPr>
                <w:rFonts w:ascii="標楷體" w:eastAsia="標楷體" w:hAnsi="標楷體"/>
                <w:b/>
                <w:bCs/>
                <w:lang w:eastAsia="zh-HK"/>
              </w:rPr>
              <w:t>10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 xml:space="preserve"> x(教授大學部課程數/個人全部課程數)</w:t>
            </w:r>
            <w:r w:rsidRPr="00A67EDB">
              <w:rPr>
                <w:rFonts w:ascii="標楷體" w:eastAsia="標楷體" w:hAnsi="標楷體"/>
                <w:b/>
                <w:lang w:eastAsia="zh-HK"/>
              </w:rPr>
              <w:t>+10 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分)。</w:t>
            </w:r>
            <w:r w:rsidRPr="00A67EDB">
              <w:rPr>
                <w:rFonts w:ascii="標楷體" w:eastAsia="標楷體" w:hAnsi="標楷體" w:hint="eastAsia"/>
                <w:b/>
              </w:rPr>
              <w:t>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四捨五入</w:t>
            </w:r>
            <w:r w:rsidRPr="00A67EDB">
              <w:rPr>
                <w:rFonts w:ascii="標楷體" w:eastAsia="標楷體" w:hAnsi="標楷體" w:hint="eastAsia"/>
                <w:b/>
              </w:rPr>
              <w:t>)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□親自教授課程80%以上教學評量超過系平均值或4.0以上，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加</w:t>
            </w:r>
            <w:r w:rsidRPr="00A67EDB">
              <w:rPr>
                <w:rFonts w:ascii="標楷體" w:eastAsia="標楷體" w:hAnsi="標楷體"/>
                <w:b/>
                <w:bCs/>
                <w:lang w:eastAsia="zh-HK"/>
              </w:rPr>
              <w:t>12.</w:t>
            </w:r>
            <w:r w:rsidRPr="00A67EDB">
              <w:rPr>
                <w:rFonts w:ascii="標楷體" w:eastAsia="標楷體" w:hAnsi="標楷體" w:hint="eastAsia"/>
                <w:b/>
                <w:bCs/>
                <w:lang w:eastAsia="zh-HK"/>
              </w:rPr>
              <w:t>5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 xml:space="preserve"> x(教授大學部課程數/個人全部課程數)</w:t>
            </w:r>
            <w:r w:rsidRPr="00A67EDB">
              <w:rPr>
                <w:rFonts w:ascii="標楷體" w:eastAsia="標楷體" w:hAnsi="標楷體"/>
                <w:b/>
                <w:lang w:eastAsia="zh-HK"/>
              </w:rPr>
              <w:t>+12.5 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分)。</w:t>
            </w:r>
            <w:r w:rsidRPr="00A67EDB">
              <w:rPr>
                <w:rFonts w:ascii="標楷體" w:eastAsia="標楷體" w:hAnsi="標楷體" w:hint="eastAsia"/>
                <w:b/>
              </w:rPr>
              <w:t>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四捨五入</w:t>
            </w:r>
            <w:r w:rsidRPr="00A67EDB">
              <w:rPr>
                <w:rFonts w:ascii="標楷體" w:eastAsia="標楷體" w:hAnsi="標楷體" w:hint="eastAsia"/>
                <w:b/>
              </w:rPr>
              <w:t>)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該『系平均值』或課程評量值，以必修課、選修課、大學部、研究所、英語授課課程所對應之『去除高低5%平均值』，分別計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算</w:t>
            </w:r>
            <w:r w:rsidRPr="00A67EDB">
              <w:rPr>
                <w:rFonts w:ascii="標楷體" w:eastAsia="標楷體" w:hAnsi="標楷體" w:hint="eastAsia"/>
              </w:rPr>
              <w:t>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5. 英語授課</w:t>
            </w:r>
            <w:r w:rsidRPr="00FC5014">
              <w:rPr>
                <w:rFonts w:ascii="標楷體" w:eastAsia="標楷體" w:hAnsi="標楷體" w:hint="eastAsia"/>
                <w:b/>
                <w:bCs/>
              </w:rPr>
              <w:t>(擇一)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□教授課程平均每兩年一門以上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(含)</w:t>
            </w:r>
            <w:r w:rsidRPr="00A67EDB">
              <w:rPr>
                <w:rFonts w:ascii="標楷體" w:eastAsia="標楷體" w:hAnsi="標楷體"/>
                <w:color w:val="auto"/>
              </w:rPr>
              <w:t>英文授課者，加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10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□教授課程平均每年一門以上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(含</w:t>
            </w:r>
            <w:r w:rsidRPr="00FC5014">
              <w:rPr>
                <w:rFonts w:ascii="標楷體" w:eastAsia="標楷體" w:hAnsi="標楷體"/>
                <w:color w:val="auto"/>
              </w:rPr>
              <w:t>)</w:t>
            </w:r>
            <w:r w:rsidRPr="00A67EDB">
              <w:rPr>
                <w:rFonts w:ascii="標楷體" w:eastAsia="標楷體" w:hAnsi="標楷體"/>
                <w:color w:val="auto"/>
              </w:rPr>
              <w:t>英文授課者，加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15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FC5014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b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□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教授課程平均每學期一門以上(含)英文授課者，加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20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分。</w:t>
            </w:r>
          </w:p>
          <w:p w:rsidR="004A1C3A" w:rsidRPr="00FC5014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b/>
                <w:color w:val="auto"/>
              </w:rPr>
            </w:pPr>
            <w:r w:rsidRPr="00FC5014">
              <w:rPr>
                <w:rFonts w:ascii="標楷體" w:eastAsia="標楷體" w:hAnsi="標楷體"/>
                <w:b/>
                <w:color w:val="auto"/>
              </w:rPr>
              <w:t>□教授大學部必修課平均每年一門以上(含)英文授課者，加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20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分。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FC5014">
              <w:rPr>
                <w:rFonts w:ascii="標楷體" w:eastAsia="標楷體" w:hAnsi="標楷體"/>
                <w:b/>
                <w:color w:val="auto"/>
              </w:rPr>
              <w:t>□教授大學部必修課程平均每學期一門以上(含)英文授課者，加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30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分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6. 教學服務：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□曾支援系內外政策課程開授，系上臨時教師出缺、休假、電資學院課程支援、IEET 認證需求之課程等，加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15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trHeight w:val="1502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7.教學計劃：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□參與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教育部</w:t>
            </w:r>
            <w:r w:rsidRPr="00A67EDB">
              <w:rPr>
                <w:rFonts w:ascii="標楷體" w:eastAsia="標楷體" w:hAnsi="標楷體"/>
                <w:color w:val="auto"/>
              </w:rPr>
              <w:t>各項教學專案計畫，加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6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□主持或共同主持教育部各項教學專案計畫，加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15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trHeight w:val="47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8.</w:t>
            </w:r>
            <w:r w:rsidRPr="00A67EDB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競賽</w:t>
            </w:r>
            <w:r w:rsidRPr="00A67ED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4A1C3A" w:rsidRPr="00A67EDB" w:rsidRDefault="004A1C3A" w:rsidP="002960B0">
            <w:pPr>
              <w:pStyle w:val="Default"/>
              <w:ind w:leftChars="150" w:left="620" w:hangingChars="100" w:hanging="260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lastRenderedPageBreak/>
              <w:t>□帶領學生參與校內程式、主題或專題競賽且獲得獎項，加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  <w:sz w:val="26"/>
                <w:szCs w:val="26"/>
              </w:rPr>
              <w:t>6</w:t>
            </w: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t>分。</w:t>
            </w:r>
          </w:p>
          <w:p w:rsidR="004A1C3A" w:rsidRPr="00A67EDB" w:rsidRDefault="004A1C3A" w:rsidP="002960B0">
            <w:pPr>
              <w:pStyle w:val="Default"/>
              <w:ind w:leftChars="150" w:left="620" w:hangingChars="100" w:hanging="260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t>□帶領學生參與國內外程式或主題競賽且獲得獎項，加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  <w:sz w:val="26"/>
                <w:szCs w:val="26"/>
              </w:rPr>
              <w:t>15</w:t>
            </w: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t>分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trHeight w:val="534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jc w:val="center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自評項目小計(最高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70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分)</w:t>
            </w:r>
          </w:p>
        </w:tc>
      </w:tr>
      <w:tr w:rsidR="004A1C3A" w:rsidRPr="00A67EDB" w:rsidTr="002960B0">
        <w:trPr>
          <w:trHeight w:val="21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系教評會綜合評量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系所教評委員會依教學意見調查、教學整體表現</w:t>
            </w:r>
          </w:p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予以評分，最高以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30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分計算</w:t>
            </w:r>
          </w:p>
        </w:tc>
      </w:tr>
      <w:tr w:rsidR="004A1C3A" w:rsidRPr="00A67EDB" w:rsidTr="002960B0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院教評會綜合評量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rPr>
                <w:rFonts w:ascii="標楷體" w:eastAsia="標楷體" w:hAnsi="標楷體"/>
                <w:kern w:val="2"/>
              </w:rPr>
            </w:pPr>
          </w:p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院教評委員會依教學意見調查、教學整體表現予以評分，最高以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30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分計算</w:t>
            </w:r>
          </w:p>
        </w:tc>
      </w:tr>
      <w:tr w:rsidR="004A1C3A" w:rsidRPr="00A67EDB" w:rsidTr="002960B0">
        <w:trPr>
          <w:trHeight w:val="1083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kern w:val="2"/>
              </w:rPr>
              <w:t>系所教評會評定成績</w:t>
            </w:r>
          </w:p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（經系所教評會確認後之自評項目分數＋</w:t>
            </w:r>
            <w:r w:rsidRPr="00A67EDB">
              <w:rPr>
                <w:rFonts w:ascii="標楷體" w:eastAsia="標楷體" w:hAnsi="標楷體" w:hint="eastAsia"/>
                <w:kern w:val="2"/>
              </w:rPr>
              <w:t>系所教評會綜合評量）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佔50%</w:t>
            </w:r>
          </w:p>
        </w:tc>
      </w:tr>
      <w:tr w:rsidR="004A1C3A" w:rsidRPr="00A67EDB" w:rsidTr="002960B0">
        <w:trPr>
          <w:trHeight w:val="1083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/>
              </w:rPr>
            </w:pPr>
            <w:r w:rsidRPr="00A67EDB">
              <w:rPr>
                <w:rFonts w:ascii="標楷體" w:eastAsia="標楷體" w:hAnsi="標楷體" w:cs="新細明體" w:hint="eastAsia"/>
                <w:b/>
              </w:rPr>
              <w:t>院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教評會評定成績</w:t>
            </w:r>
            <w:r w:rsidRPr="00A67EDB">
              <w:rPr>
                <w:rFonts w:ascii="標楷體" w:eastAsia="標楷體" w:hAnsi="標楷體" w:cs="新細明體" w:hint="eastAsia"/>
                <w:b/>
              </w:rPr>
              <w:t xml:space="preserve"> </w:t>
            </w:r>
          </w:p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(經系所教評會確認後之自評項目分數＋</w:t>
            </w:r>
            <w:r w:rsidRPr="00A67EDB">
              <w:rPr>
                <w:rFonts w:ascii="標楷體" w:eastAsia="標楷體" w:hAnsi="標楷體" w:hint="eastAsia"/>
                <w:kern w:val="2"/>
              </w:rPr>
              <w:t>院教評會綜合評量)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佔50%</w:t>
            </w:r>
          </w:p>
        </w:tc>
      </w:tr>
      <w:tr w:rsidR="004A1C3A" w:rsidRPr="00A67EDB" w:rsidTr="002960B0">
        <w:trPr>
          <w:trHeight w:val="1083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A67EDB">
              <w:rPr>
                <w:rFonts w:ascii="標楷體" w:eastAsia="標楷體" w:hAnsi="標楷體" w:cs="新細明體" w:hint="eastAsia"/>
                <w:b/>
                <w:kern w:val="2"/>
              </w:rPr>
              <w:t>教學項目成績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A67EDB">
              <w:rPr>
                <w:rFonts w:ascii="標楷體" w:eastAsia="標楷體" w:hAnsi="標楷體" w:cs="新細明體" w:hint="eastAsia"/>
                <w:kern w:val="2"/>
              </w:rPr>
              <w:t>推薦標準：</w:t>
            </w:r>
          </w:p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  <w:kern w:val="2"/>
              </w:rPr>
              <w:t>須達80分以上</w:t>
            </w:r>
          </w:p>
        </w:tc>
      </w:tr>
    </w:tbl>
    <w:p w:rsidR="004A1C3A" w:rsidRPr="00A67EDB" w:rsidRDefault="004A1C3A" w:rsidP="004A1C3A">
      <w:pPr>
        <w:pStyle w:val="Default"/>
        <w:jc w:val="center"/>
        <w:rPr>
          <w:rFonts w:ascii="標楷體" w:eastAsia="標楷體" w:hAnsi="標楷體" w:hint="default"/>
          <w:color w:val="auto"/>
        </w:rPr>
      </w:pPr>
    </w:p>
    <w:p w:rsidR="004A1C3A" w:rsidRPr="00A67EDB" w:rsidRDefault="004A1C3A" w:rsidP="004A1C3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7EDB">
        <w:rPr>
          <w:rFonts w:ascii="標楷體" w:eastAsia="標楷體" w:hAnsi="標楷體"/>
        </w:rPr>
        <w:br w:type="page"/>
      </w:r>
      <w:r w:rsidRPr="00A67EDB">
        <w:rPr>
          <w:rFonts w:ascii="標楷體" w:eastAsia="標楷體" w:hAnsi="標楷體"/>
          <w:b/>
          <w:sz w:val="28"/>
          <w:szCs w:val="28"/>
        </w:rPr>
        <w:lastRenderedPageBreak/>
        <w:t>電資學院教師</w:t>
      </w:r>
      <w:r w:rsidRPr="00A67EDB">
        <w:rPr>
          <w:rFonts w:ascii="標楷體" w:eastAsia="標楷體" w:hAnsi="標楷體" w:hint="eastAsia"/>
          <w:b/>
          <w:sz w:val="28"/>
          <w:szCs w:val="28"/>
          <w:lang w:eastAsia="zh-HK"/>
        </w:rPr>
        <w:t>以</w:t>
      </w:r>
      <w:r w:rsidRPr="00A67ED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HK"/>
        </w:rPr>
        <w:t>教學實務</w:t>
      </w:r>
      <w:r w:rsidRPr="00A67EDB">
        <w:rPr>
          <w:rFonts w:ascii="標楷體" w:eastAsia="標楷體" w:hAnsi="標楷體"/>
          <w:b/>
          <w:sz w:val="28"/>
          <w:szCs w:val="28"/>
        </w:rPr>
        <w:t>申請升等</w:t>
      </w:r>
      <w:r w:rsidRPr="00A67EDB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教學</w:t>
      </w:r>
      <w:r w:rsidRPr="00A67EDB">
        <w:rPr>
          <w:rFonts w:ascii="標楷體" w:eastAsia="標楷體" w:hAnsi="標楷體"/>
          <w:b/>
          <w:sz w:val="28"/>
          <w:szCs w:val="28"/>
        </w:rPr>
        <w:t>評審標準</w:t>
      </w:r>
    </w:p>
    <w:tbl>
      <w:tblPr>
        <w:tblpPr w:leftFromText="180" w:rightFromText="180" w:vertAnchor="text" w:tblpXSpec="center" w:tblpY="1"/>
        <w:tblOverlap w:val="never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122"/>
      </w:tblGrid>
      <w:tr w:rsidR="004A1C3A" w:rsidRPr="00A67EDB" w:rsidTr="002960B0">
        <w:trPr>
          <w:tblHeader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8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A67EDB">
              <w:rPr>
                <w:rFonts w:ascii="標楷體" w:eastAsia="標楷體" w:hAnsi="標楷體" w:hint="eastAsia"/>
                <w:kern w:val="2"/>
              </w:rPr>
              <w:t>評分項目</w:t>
            </w:r>
            <w:r w:rsidRPr="00A67EDB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以目前職級最近五年內</w:t>
            </w:r>
            <w:r w:rsidRPr="00A67EDB">
              <w:rPr>
                <w:rFonts w:ascii="標楷體" w:eastAsia="標楷體" w:hAnsi="標楷體"/>
                <w:b/>
                <w:kern w:val="2"/>
                <w:lang w:eastAsia="zh-HK"/>
              </w:rPr>
              <w:t xml:space="preserve"> (如遇生產或育嬰假至多延長為七年)</w:t>
            </w:r>
            <w:r w:rsidRPr="00A67EDB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資料為依據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單選</w:t>
            </w:r>
          </w:p>
        </w:tc>
      </w:tr>
      <w:tr w:rsidR="004A1C3A" w:rsidRPr="00A67EDB" w:rsidTr="002960B0"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1. 教學獎項：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□曾獲校內外教學獎項（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本校教學傑出或優良奬除外）</w:t>
            </w:r>
            <w:r w:rsidRPr="00A67EDB">
              <w:rPr>
                <w:rFonts w:ascii="標楷體" w:eastAsia="標楷體" w:hAnsi="標楷體" w:hint="eastAsia"/>
              </w:rPr>
              <w:t>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SimSun" w:hAnsi="標楷體"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2. 必修課程：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□教授必修課平均每年一門，加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 xml:space="preserve">□教授必修課平均每年兩門以上，加 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3. 必選修實習課程：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□教授必選修實習課平均每年一門以上，加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A67EDB">
              <w:rPr>
                <w:rFonts w:ascii="標楷體" w:eastAsia="標楷體" w:hAnsi="標楷體" w:hint="eastAsia"/>
              </w:rPr>
              <w:t>分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□親自帶領必選修實習課平均每年一門以上，加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 xml:space="preserve">□親自帶領必選修實習課平均每年兩門以上，加 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A67EDB">
              <w:rPr>
                <w:rFonts w:ascii="標楷體" w:eastAsia="標楷體" w:hAnsi="標楷體" w:hint="eastAsia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4. 教學評量： （</w:t>
            </w:r>
            <w:r w:rsidRPr="00A67EDB">
              <w:rPr>
                <w:rFonts w:ascii="標楷體" w:eastAsia="標楷體" w:hAnsi="標楷體" w:hint="eastAsia"/>
                <w:b/>
                <w:bCs/>
                <w:lang w:eastAsia="zh-HK"/>
              </w:rPr>
              <w:t>本項以教學實務成果技術報告送審者不適用）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□親自教授課程40%以上教學評量超過系平均值或4.0以上，</w:t>
            </w:r>
            <w:r w:rsidRPr="00A67EDB">
              <w:rPr>
                <w:rFonts w:ascii="標楷體" w:eastAsia="標楷體" w:hAnsi="標楷體" w:hint="eastAsia"/>
                <w:b/>
              </w:rPr>
              <w:t>加</w:t>
            </w:r>
            <w:r w:rsidRPr="00A67EDB">
              <w:rPr>
                <w:rFonts w:ascii="標楷體" w:eastAsia="標楷體" w:hAnsi="標楷體"/>
                <w:b/>
                <w:bCs/>
              </w:rPr>
              <w:t>7.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 xml:space="preserve"> x</w:t>
            </w:r>
            <w:r w:rsidRPr="00A67EDB">
              <w:rPr>
                <w:rFonts w:ascii="標楷體" w:eastAsia="標楷體" w:hAnsi="標楷體" w:hint="eastAsia"/>
                <w:b/>
              </w:rPr>
              <w:t>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教授大學部課程數/個人全部課程數)</w:t>
            </w:r>
            <w:r w:rsidRPr="00A67EDB">
              <w:rPr>
                <w:rFonts w:ascii="標楷體" w:eastAsia="標楷體" w:hAnsi="標楷體"/>
                <w:b/>
                <w:lang w:eastAsia="zh-HK"/>
              </w:rPr>
              <w:t>+7.5 (</w:t>
            </w:r>
            <w:r w:rsidRPr="00A67EDB">
              <w:rPr>
                <w:rFonts w:ascii="標楷體" w:eastAsia="標楷體" w:hAnsi="標楷體" w:hint="eastAsia"/>
                <w:b/>
              </w:rPr>
              <w:t>分)。(四捨五入)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□親自教授課程60%以上教學評量超過系平均值或4.0以上，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加</w:t>
            </w:r>
            <w:r w:rsidRPr="00A67EDB">
              <w:rPr>
                <w:rFonts w:ascii="標楷體" w:eastAsia="標楷體" w:hAnsi="標楷體"/>
                <w:b/>
                <w:bCs/>
                <w:lang w:eastAsia="zh-HK"/>
              </w:rPr>
              <w:t>10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 xml:space="preserve"> x(教授大學部課程數/個人全部課程數)</w:t>
            </w:r>
            <w:r w:rsidRPr="00A67EDB">
              <w:rPr>
                <w:rFonts w:ascii="標楷體" w:eastAsia="標楷體" w:hAnsi="標楷體"/>
                <w:b/>
                <w:lang w:eastAsia="zh-HK"/>
              </w:rPr>
              <w:t>+10 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分)。</w:t>
            </w:r>
            <w:r w:rsidRPr="00A67EDB">
              <w:rPr>
                <w:rFonts w:ascii="標楷體" w:eastAsia="標楷體" w:hAnsi="標楷體" w:hint="eastAsia"/>
                <w:b/>
              </w:rPr>
              <w:t>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四捨五入</w:t>
            </w:r>
            <w:r w:rsidRPr="00A67EDB">
              <w:rPr>
                <w:rFonts w:ascii="標楷體" w:eastAsia="標楷體" w:hAnsi="標楷體" w:hint="eastAsia"/>
                <w:b/>
              </w:rPr>
              <w:t>)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□親自教授課程80%以上教學評量超過系平均值或4.0以上，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加</w:t>
            </w:r>
            <w:r w:rsidRPr="00A67EDB">
              <w:rPr>
                <w:rFonts w:ascii="標楷體" w:eastAsia="標楷體" w:hAnsi="標楷體"/>
                <w:b/>
                <w:bCs/>
                <w:lang w:eastAsia="zh-HK"/>
              </w:rPr>
              <w:t>12.</w:t>
            </w:r>
            <w:r w:rsidRPr="00A67EDB">
              <w:rPr>
                <w:rFonts w:ascii="標楷體" w:eastAsia="標楷體" w:hAnsi="標楷體" w:hint="eastAsia"/>
                <w:b/>
                <w:bCs/>
                <w:lang w:eastAsia="zh-HK"/>
              </w:rPr>
              <w:t>5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 xml:space="preserve"> x(教授大學部課程數/個人全部課程數)</w:t>
            </w:r>
            <w:r w:rsidRPr="00A67EDB">
              <w:rPr>
                <w:rFonts w:ascii="標楷體" w:eastAsia="標楷體" w:hAnsi="標楷體"/>
                <w:b/>
                <w:lang w:eastAsia="zh-HK"/>
              </w:rPr>
              <w:t>+12.5 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分)。</w:t>
            </w:r>
            <w:r w:rsidRPr="00A67EDB">
              <w:rPr>
                <w:rFonts w:ascii="標楷體" w:eastAsia="標楷體" w:hAnsi="標楷體" w:hint="eastAsia"/>
                <w:b/>
              </w:rPr>
              <w:t>(</w:t>
            </w:r>
            <w:r w:rsidRPr="00A67EDB">
              <w:rPr>
                <w:rFonts w:ascii="標楷體" w:eastAsia="標楷體" w:hAnsi="標楷體" w:hint="eastAsia"/>
                <w:b/>
                <w:lang w:eastAsia="zh-HK"/>
              </w:rPr>
              <w:t>四捨五入</w:t>
            </w:r>
            <w:r w:rsidRPr="00A67EDB">
              <w:rPr>
                <w:rFonts w:ascii="標楷體" w:eastAsia="標楷體" w:hAnsi="標楷體" w:hint="eastAsia"/>
                <w:b/>
              </w:rPr>
              <w:t>)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該『系平均值』或課程評量值，以必修課、選修課、大學部、研究所、英語授課課程所對應之『去除高低5%平均值』，分別計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算</w:t>
            </w:r>
            <w:r w:rsidRPr="00A67EDB">
              <w:rPr>
                <w:rFonts w:ascii="標楷體" w:eastAsia="標楷體" w:hAnsi="標楷體" w:hint="eastAsia"/>
              </w:rPr>
              <w:t>。</w:t>
            </w:r>
          </w:p>
          <w:p w:rsidR="004A1C3A" w:rsidRPr="00A67EDB" w:rsidRDefault="004A1C3A" w:rsidP="002960B0">
            <w:pPr>
              <w:rPr>
                <w:rFonts w:ascii="標楷體" w:eastAsia="SimSun" w:hAnsi="標楷體"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FC5014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5.</w:t>
            </w:r>
            <w:r w:rsidRPr="00FC5014">
              <w:rPr>
                <w:rFonts w:ascii="標楷體" w:eastAsia="標楷體" w:hAnsi="標楷體" w:hint="eastAsia"/>
                <w:b/>
                <w:bCs/>
              </w:rPr>
              <w:t xml:space="preserve"> 英語授課(擇一)：</w:t>
            </w:r>
          </w:p>
          <w:p w:rsidR="004A1C3A" w:rsidRPr="00FC5014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FC5014">
              <w:rPr>
                <w:rFonts w:ascii="標楷體" w:eastAsia="標楷體" w:hAnsi="標楷體"/>
                <w:color w:val="auto"/>
              </w:rPr>
              <w:t>□教授課程平均每兩年一門以上(含)英文授課者，加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10</w:t>
            </w:r>
            <w:r w:rsidRPr="00FC5014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FC5014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FC5014">
              <w:rPr>
                <w:rFonts w:ascii="標楷體" w:eastAsia="標楷體" w:hAnsi="標楷體"/>
                <w:color w:val="auto"/>
              </w:rPr>
              <w:t>□教授課程平均每</w:t>
            </w:r>
            <w:bookmarkStart w:id="0" w:name="_GoBack"/>
            <w:bookmarkEnd w:id="0"/>
            <w:r w:rsidRPr="00FC5014">
              <w:rPr>
                <w:rFonts w:ascii="標楷體" w:eastAsia="標楷體" w:hAnsi="標楷體"/>
                <w:color w:val="auto"/>
              </w:rPr>
              <w:t>年一門以上(含)英文授課者，加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15</w:t>
            </w:r>
            <w:r w:rsidRPr="00FC5014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FC5014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b/>
                <w:color w:val="auto"/>
              </w:rPr>
            </w:pPr>
            <w:r w:rsidRPr="00FC5014">
              <w:rPr>
                <w:rFonts w:ascii="標楷體" w:eastAsia="標楷體" w:hAnsi="標楷體"/>
                <w:color w:val="auto"/>
              </w:rPr>
              <w:t>□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教授課程平均每學期一門以上(含)英文授課者，加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20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分。</w:t>
            </w:r>
          </w:p>
          <w:p w:rsidR="004A1C3A" w:rsidRPr="00FC5014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FC5014">
              <w:rPr>
                <w:rFonts w:ascii="標楷體" w:eastAsia="標楷體" w:hAnsi="標楷體"/>
                <w:color w:val="auto"/>
              </w:rPr>
              <w:t>□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教授大學部必修課平均每年一門以上(含)英文授課者，加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20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分。</w:t>
            </w:r>
          </w:p>
          <w:p w:rsidR="004A1C3A" w:rsidRPr="00FC5014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FC5014">
              <w:rPr>
                <w:rFonts w:ascii="標楷體" w:eastAsia="標楷體" w:hAnsi="標楷體"/>
                <w:color w:val="auto"/>
              </w:rPr>
              <w:t>□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教授大學部必修課程平均每學期一門以上(含)英文授課者，加</w:t>
            </w:r>
            <w:r w:rsidRPr="00FC5014">
              <w:rPr>
                <w:rFonts w:ascii="標楷體" w:eastAsia="標楷體" w:hAnsi="標楷體"/>
                <w:b/>
                <w:bCs/>
                <w:color w:val="auto"/>
              </w:rPr>
              <w:t>30</w:t>
            </w:r>
            <w:r w:rsidRPr="00FC5014">
              <w:rPr>
                <w:rFonts w:ascii="標楷體" w:eastAsia="標楷體" w:hAnsi="標楷體"/>
                <w:b/>
                <w:color w:val="auto"/>
              </w:rPr>
              <w:t>分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6. 教學服務：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□曾支援系內外政策課程開授，系上臨時教師出缺、休假、電資學院課程支援、IEET 認證需求之課程等，加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15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trHeight w:val="1502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7.教學計劃：（</w:t>
            </w:r>
            <w:r w:rsidRPr="00A67EDB">
              <w:rPr>
                <w:rFonts w:ascii="標楷體" w:eastAsia="標楷體" w:hAnsi="標楷體" w:hint="eastAsia"/>
                <w:b/>
                <w:bCs/>
                <w:lang w:eastAsia="zh-HK"/>
              </w:rPr>
              <w:t>本項以教學實務成果技術報告送審者不適用）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□參與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教育部</w:t>
            </w:r>
            <w:r w:rsidRPr="00A67EDB">
              <w:rPr>
                <w:rFonts w:ascii="標楷體" w:eastAsia="標楷體" w:hAnsi="標楷體"/>
                <w:color w:val="auto"/>
              </w:rPr>
              <w:t>各項教學專案計畫，加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6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A67EDB" w:rsidRDefault="004A1C3A" w:rsidP="002960B0">
            <w:pPr>
              <w:pStyle w:val="Default"/>
              <w:ind w:leftChars="150" w:left="600" w:hangingChars="100" w:hanging="240"/>
              <w:rPr>
                <w:rFonts w:ascii="標楷體" w:eastAsia="標楷體" w:hAnsi="標楷體" w:hint="default"/>
                <w:color w:val="auto"/>
              </w:rPr>
            </w:pPr>
            <w:r w:rsidRPr="00A67EDB">
              <w:rPr>
                <w:rFonts w:ascii="標楷體" w:eastAsia="標楷體" w:hAnsi="標楷體"/>
                <w:color w:val="auto"/>
              </w:rPr>
              <w:t>□主持或共同主持教育部各項教學專案計畫，加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</w:rPr>
              <w:t>15</w:t>
            </w:r>
            <w:r w:rsidRPr="00A67EDB">
              <w:rPr>
                <w:rFonts w:ascii="標楷體" w:eastAsia="標楷體" w:hAnsi="標楷體"/>
                <w:color w:val="auto"/>
              </w:rPr>
              <w:t>分。</w:t>
            </w:r>
          </w:p>
          <w:p w:rsidR="004A1C3A" w:rsidRPr="00A67EDB" w:rsidRDefault="004A1C3A" w:rsidP="002960B0">
            <w:pPr>
              <w:rPr>
                <w:rFonts w:ascii="標楷體" w:eastAsia="SimSun" w:hAnsi="標楷體"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trHeight w:val="47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t>8.</w:t>
            </w:r>
            <w:r w:rsidRPr="00A67EDB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競賽</w:t>
            </w:r>
            <w:r w:rsidRPr="00A67ED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67EDB">
              <w:rPr>
                <w:rFonts w:ascii="標楷體" w:eastAsia="標楷體" w:hAnsi="標楷體" w:hint="eastAsia"/>
                <w:b/>
                <w:bCs/>
              </w:rPr>
              <w:lastRenderedPageBreak/>
              <w:t>（</w:t>
            </w:r>
            <w:r w:rsidRPr="00A67EDB">
              <w:rPr>
                <w:rFonts w:ascii="標楷體" w:eastAsia="標楷體" w:hAnsi="標楷體" w:hint="eastAsia"/>
                <w:b/>
                <w:bCs/>
                <w:lang w:eastAsia="zh-HK"/>
              </w:rPr>
              <w:t>本項以教學實務成果技術報告送審者如已列為技術報告內容不適用）</w:t>
            </w:r>
          </w:p>
          <w:p w:rsidR="004A1C3A" w:rsidRPr="00A67EDB" w:rsidRDefault="004A1C3A" w:rsidP="002960B0">
            <w:pPr>
              <w:pStyle w:val="Default"/>
              <w:ind w:leftChars="150" w:left="620" w:hangingChars="100" w:hanging="260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t>□帶領學生參與校內程式、主題或專題競賽且獲得獎項，加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  <w:sz w:val="26"/>
                <w:szCs w:val="26"/>
              </w:rPr>
              <w:t>6</w:t>
            </w: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t>分。</w:t>
            </w:r>
          </w:p>
          <w:p w:rsidR="004A1C3A" w:rsidRPr="00A67EDB" w:rsidRDefault="004A1C3A" w:rsidP="002960B0">
            <w:pPr>
              <w:pStyle w:val="Default"/>
              <w:ind w:leftChars="150" w:left="620" w:hangingChars="100" w:hanging="260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t>□帶領學生參與國內外程式或主題競賽且獲得獎項，加</w:t>
            </w:r>
            <w:r w:rsidRPr="00A67EDB">
              <w:rPr>
                <w:rFonts w:ascii="標楷體" w:eastAsia="標楷體" w:hAnsi="標楷體"/>
                <w:b/>
                <w:bCs/>
                <w:color w:val="auto"/>
                <w:sz w:val="26"/>
                <w:szCs w:val="26"/>
              </w:rPr>
              <w:t>15</w:t>
            </w:r>
            <w:r w:rsidRPr="00A67EDB">
              <w:rPr>
                <w:rFonts w:ascii="標楷體" w:eastAsia="標楷體" w:hAnsi="標楷體"/>
                <w:color w:val="auto"/>
                <w:sz w:val="26"/>
                <w:szCs w:val="26"/>
              </w:rPr>
              <w:t>分</w:t>
            </w:r>
          </w:p>
          <w:p w:rsidR="004A1C3A" w:rsidRPr="00A67EDB" w:rsidRDefault="004A1C3A" w:rsidP="002960B0">
            <w:pPr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  <w:p w:rsidR="004A1C3A" w:rsidRPr="00A67EDB" w:rsidRDefault="004A1C3A" w:rsidP="002960B0">
            <w:pPr>
              <w:snapToGrid w:val="0"/>
              <w:rPr>
                <w:rFonts w:ascii="標楷體" w:eastAsia="SimSun" w:hAnsi="標楷體"/>
                <w:b/>
                <w:bCs/>
              </w:rPr>
            </w:pPr>
          </w:p>
        </w:tc>
      </w:tr>
      <w:tr w:rsidR="004A1C3A" w:rsidRPr="00A67EDB" w:rsidTr="002960B0">
        <w:trPr>
          <w:trHeight w:val="534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b/>
                <w:color w:val="auto"/>
                <w:kern w:val="2"/>
              </w:rPr>
            </w:pPr>
          </w:p>
        </w:tc>
        <w:tc>
          <w:tcPr>
            <w:tcW w:w="78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jc w:val="center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自評項目小計(最高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70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分)</w:t>
            </w:r>
          </w:p>
        </w:tc>
      </w:tr>
      <w:tr w:rsidR="004A1C3A" w:rsidRPr="00A67EDB" w:rsidTr="002960B0">
        <w:trPr>
          <w:trHeight w:val="21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系教評會綜合評量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系所教評委員會依教學意見調查、教學整體表現</w:t>
            </w:r>
          </w:p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予以評分，最高以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30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分計算</w:t>
            </w:r>
          </w:p>
        </w:tc>
      </w:tr>
      <w:tr w:rsidR="004A1C3A" w:rsidRPr="00A67EDB" w:rsidTr="002960B0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院教評會綜合評量</w:t>
            </w:r>
          </w:p>
        </w:tc>
        <w:tc>
          <w:tcPr>
            <w:tcW w:w="78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院教評委員會依教學意見調查、教學整體表現予以評分，最高以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30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分計算</w:t>
            </w:r>
          </w:p>
        </w:tc>
      </w:tr>
      <w:tr w:rsidR="004A1C3A" w:rsidRPr="00A67EDB" w:rsidTr="002960B0">
        <w:trPr>
          <w:trHeight w:val="1083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kern w:val="2"/>
              </w:rPr>
              <w:t>系所教評會評定成績</w:t>
            </w:r>
          </w:p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（經系所教評會確認後之自評項目分數＋</w:t>
            </w:r>
            <w:r w:rsidRPr="00A67EDB">
              <w:rPr>
                <w:rFonts w:ascii="標楷體" w:eastAsia="標楷體" w:hAnsi="標楷體" w:hint="eastAsia"/>
                <w:kern w:val="2"/>
              </w:rPr>
              <w:t>系所教評會綜合評量）</w:t>
            </w:r>
          </w:p>
        </w:tc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佔50%</w:t>
            </w:r>
          </w:p>
        </w:tc>
      </w:tr>
      <w:tr w:rsidR="004A1C3A" w:rsidRPr="00A67EDB" w:rsidTr="002960B0">
        <w:trPr>
          <w:trHeight w:val="1083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/>
              </w:rPr>
            </w:pPr>
            <w:r w:rsidRPr="00A67EDB">
              <w:rPr>
                <w:rFonts w:ascii="標楷體" w:eastAsia="標楷體" w:hAnsi="標楷體" w:cs="新細明體" w:hint="eastAsia"/>
                <w:b/>
              </w:rPr>
              <w:t>院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教評會評定成績</w:t>
            </w:r>
            <w:r w:rsidRPr="00A67EDB">
              <w:rPr>
                <w:rFonts w:ascii="標楷體" w:eastAsia="標楷體" w:hAnsi="標楷體" w:cs="新細明體" w:hint="eastAsia"/>
                <w:b/>
              </w:rPr>
              <w:t xml:space="preserve"> </w:t>
            </w:r>
          </w:p>
          <w:p w:rsidR="004A1C3A" w:rsidRPr="00A67EDB" w:rsidRDefault="004A1C3A" w:rsidP="002960B0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(經系所教評會確認後之自評項目分數＋</w:t>
            </w:r>
            <w:r w:rsidRPr="00A67EDB">
              <w:rPr>
                <w:rFonts w:ascii="標楷體" w:eastAsia="標楷體" w:hAnsi="標楷體" w:hint="eastAsia"/>
                <w:kern w:val="2"/>
              </w:rPr>
              <w:t>院教評會綜合評量)</w:t>
            </w:r>
          </w:p>
        </w:tc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佔50%</w:t>
            </w:r>
          </w:p>
        </w:tc>
      </w:tr>
      <w:tr w:rsidR="004A1C3A" w:rsidRPr="00A67EDB" w:rsidTr="002960B0">
        <w:trPr>
          <w:trHeight w:val="1083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</w:rPr>
            </w:pPr>
            <w:r w:rsidRPr="00A67EDB">
              <w:rPr>
                <w:rFonts w:ascii="標楷體" w:eastAsia="標楷體" w:hAnsi="標楷體" w:cs="新細明體" w:hint="eastAsia"/>
                <w:b/>
                <w:kern w:val="2"/>
              </w:rPr>
              <w:t>教學項目成績</w:t>
            </w:r>
          </w:p>
        </w:tc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A67EDB">
              <w:rPr>
                <w:rFonts w:ascii="標楷體" w:eastAsia="標楷體" w:hAnsi="標楷體" w:cs="新細明體" w:hint="eastAsia"/>
                <w:kern w:val="2"/>
              </w:rPr>
              <w:t>推薦標準：</w:t>
            </w:r>
          </w:p>
          <w:p w:rsidR="004A1C3A" w:rsidRPr="00A67EDB" w:rsidRDefault="004A1C3A" w:rsidP="002960B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  <w:kern w:val="2"/>
              </w:rPr>
              <w:t>須達80分以上</w:t>
            </w:r>
          </w:p>
        </w:tc>
      </w:tr>
    </w:tbl>
    <w:p w:rsidR="004A1C3A" w:rsidRPr="00A67EDB" w:rsidRDefault="004A1C3A" w:rsidP="004A1C3A">
      <w:pPr>
        <w:ind w:rightChars="-100" w:right="-240"/>
        <w:jc w:val="center"/>
        <w:rPr>
          <w:rFonts w:ascii="標楷體" w:eastAsia="標楷體" w:hAnsi="標楷體"/>
          <w:b/>
          <w:sz w:val="28"/>
          <w:szCs w:val="28"/>
        </w:rPr>
      </w:pPr>
    </w:p>
    <w:p w:rsidR="004A1C3A" w:rsidRPr="00A67EDB" w:rsidRDefault="004A1C3A" w:rsidP="004A1C3A">
      <w:pPr>
        <w:ind w:rightChars="-100" w:right="-240"/>
        <w:jc w:val="center"/>
        <w:rPr>
          <w:rFonts w:ascii="標楷體" w:eastAsia="標楷體" w:hAnsi="標楷體"/>
          <w:b/>
          <w:sz w:val="28"/>
          <w:szCs w:val="28"/>
        </w:rPr>
      </w:pPr>
      <w:r w:rsidRPr="00A67EDB">
        <w:rPr>
          <w:rFonts w:ascii="標楷體" w:eastAsia="標楷體" w:hAnsi="標楷體"/>
          <w:b/>
          <w:sz w:val="28"/>
          <w:szCs w:val="28"/>
        </w:rPr>
        <w:br w:type="page"/>
      </w:r>
      <w:r w:rsidRPr="00A67EDB">
        <w:rPr>
          <w:rFonts w:ascii="標楷體" w:eastAsia="標楷體" w:hAnsi="標楷體" w:hint="eastAsia"/>
          <w:b/>
          <w:sz w:val="28"/>
          <w:szCs w:val="28"/>
        </w:rPr>
        <w:lastRenderedPageBreak/>
        <w:t>電資學院教師申請升等</w:t>
      </w:r>
      <w:r w:rsidRPr="00A67ED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服務與輔導</w:t>
      </w:r>
      <w:r w:rsidRPr="00A67EDB">
        <w:rPr>
          <w:rFonts w:ascii="標楷體" w:eastAsia="標楷體" w:hAnsi="標楷體"/>
          <w:b/>
          <w:sz w:val="28"/>
          <w:szCs w:val="28"/>
        </w:rPr>
        <w:t>評審</w:t>
      </w:r>
      <w:r w:rsidRPr="00A67EDB">
        <w:rPr>
          <w:rFonts w:ascii="標楷體" w:eastAsia="標楷體" w:hAnsi="標楷體" w:hint="eastAsia"/>
          <w:b/>
          <w:sz w:val="28"/>
          <w:szCs w:val="28"/>
        </w:rPr>
        <w:t>標準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7"/>
        <w:gridCol w:w="3687"/>
      </w:tblGrid>
      <w:tr w:rsidR="004A1C3A" w:rsidRPr="00A67EDB" w:rsidTr="002960B0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 w:rsidRPr="00A67EDB">
              <w:rPr>
                <w:rFonts w:ascii="標楷體" w:eastAsia="標楷體" w:hAnsi="標楷體" w:hint="eastAsia"/>
                <w:kern w:val="2"/>
              </w:rPr>
              <w:t>評分項目</w:t>
            </w:r>
          </w:p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以目前職級最近五年內</w:t>
            </w:r>
            <w:r w:rsidRPr="00A67EDB">
              <w:rPr>
                <w:rFonts w:ascii="標楷體" w:eastAsia="標楷體" w:hAnsi="標楷體"/>
                <w:b/>
                <w:kern w:val="2"/>
                <w:lang w:eastAsia="zh-HK"/>
              </w:rPr>
              <w:t xml:space="preserve"> (如遇生產或育嬰假至多延長為七年)</w:t>
            </w:r>
            <w:r w:rsidRPr="00A67EDB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資料為依據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/>
                <w:noProof/>
                <w:kern w:val="2"/>
              </w:rPr>
            </w:pPr>
          </w:p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noProof/>
                <w:kern w:val="2"/>
              </w:rPr>
              <w:t>自評</w:t>
            </w:r>
          </w:p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noProof/>
                <w:kern w:val="2"/>
              </w:rPr>
              <w:t>項目</w:t>
            </w:r>
          </w:p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kern w:val="2"/>
              </w:rPr>
            </w:pPr>
          </w:p>
          <w:p w:rsidR="004A1C3A" w:rsidRPr="00A67EDB" w:rsidRDefault="004A1C3A" w:rsidP="002960B0">
            <w:pPr>
              <w:snapToGrid w:val="0"/>
              <w:rPr>
                <w:rFonts w:ascii="標楷體" w:eastAsia="標楷體" w:hAnsi="標楷體"/>
                <w:kern w:val="2"/>
              </w:rPr>
            </w:pPr>
            <w:r w:rsidRPr="00A67EDB">
              <w:rPr>
                <w:rFonts w:ascii="標楷體" w:eastAsia="標楷體" w:hAnsi="標楷體" w:hint="eastAsia"/>
                <w:snapToGrid w:val="0"/>
                <w:spacing w:val="-10"/>
              </w:rPr>
              <w:t>(由</w:t>
            </w:r>
            <w:r w:rsidRPr="00A67EDB">
              <w:rPr>
                <w:rFonts w:ascii="標楷體" w:eastAsia="標楷體" w:hAnsi="標楷體" w:hint="eastAsia"/>
                <w:noProof/>
                <w:kern w:val="2"/>
              </w:rPr>
              <w:t>申請人自填，並檢附相關證明文件</w:t>
            </w:r>
            <w:r w:rsidRPr="00A67EDB">
              <w:rPr>
                <w:rFonts w:ascii="標楷體" w:eastAsia="標楷體" w:hAnsi="標楷體" w:hint="eastAsia"/>
                <w:noProof/>
                <w:spacing w:val="-10"/>
                <w:kern w:val="2"/>
              </w:rPr>
              <w:t>)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1 擔任校內二級以上行政主管或特助（每學期8分，最多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20</w:t>
            </w:r>
            <w:r w:rsidRPr="00A67EDB">
              <w:rPr>
                <w:rFonts w:ascii="標楷體" w:eastAsia="標楷體" w:hAnsi="標楷體" w:hint="eastAsia"/>
              </w:rPr>
              <w:t>分)</w:t>
            </w:r>
          </w:p>
          <w:p w:rsidR="004A1C3A" w:rsidRPr="00A67EDB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2 參與校、院、系所各項委員會(</w:t>
            </w:r>
            <w:r w:rsidRPr="00A67EDB">
              <w:rPr>
                <w:rFonts w:ascii="標楷體" w:eastAsia="標楷體" w:hAnsi="標楷體" w:hint="eastAsia"/>
                <w:kern w:val="2"/>
              </w:rPr>
              <w:t>每學期2分，</w:t>
            </w:r>
            <w:r w:rsidRPr="00A67EDB">
              <w:rPr>
                <w:rFonts w:ascii="標楷體" w:eastAsia="標楷體" w:hAnsi="標楷體" w:hint="eastAsia"/>
              </w:rPr>
              <w:t>最多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A67EDB">
              <w:rPr>
                <w:rFonts w:ascii="標楷體" w:eastAsia="標楷體" w:hAnsi="標楷體" w:hint="eastAsia"/>
              </w:rPr>
              <w:t xml:space="preserve">分) </w:t>
            </w:r>
          </w:p>
          <w:p w:rsidR="004A1C3A" w:rsidRPr="00A67EDB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/>
              </w:rPr>
              <w:t>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trHeight w:val="422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3 參與校內外命題與招生工作(每學期2分，最多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A67EDB">
              <w:rPr>
                <w:rFonts w:ascii="標楷體" w:eastAsia="標楷體" w:hAnsi="標楷體" w:hint="eastAsia"/>
              </w:rPr>
              <w:t xml:space="preserve">分) 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A67EDB">
              <w:rPr>
                <w:rFonts w:ascii="標楷體" w:eastAsia="標楷體" w:hAnsi="標楷體" w:hint="eastAsia"/>
              </w:rPr>
              <w:t>4.擔任導師 (每學期2分，最多</w:t>
            </w:r>
            <w:r w:rsidRPr="00A67EDB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A67EDB">
              <w:rPr>
                <w:rFonts w:ascii="標楷體" w:eastAsia="標楷體" w:hAnsi="標楷體" w:hint="eastAsia"/>
                <w:b/>
                <w:bCs/>
                <w:lang w:eastAsia="zh-HK"/>
              </w:rPr>
              <w:t>分</w:t>
            </w:r>
            <w:r w:rsidRPr="00A67EDB">
              <w:rPr>
                <w:rFonts w:ascii="標楷體" w:eastAsia="標楷體" w:hAnsi="標楷體" w:hint="eastAsia"/>
              </w:rPr>
              <w:t>)</w:t>
            </w:r>
            <w:r w:rsidRPr="00A67EDB">
              <w:rPr>
                <w:rFonts w:ascii="標楷體" w:eastAsia="標楷體" w:hAnsi="標楷體"/>
              </w:rPr>
              <w:t xml:space="preserve"> (</w:t>
            </w:r>
            <w:r w:rsidRPr="00A67EDB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A67EDB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240" w:hangingChars="100" w:hanging="24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5.擔任校內外競賽、表演等相關活動之指導老師或評審(每次3分，最多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12</w:t>
            </w:r>
            <w:r w:rsidRPr="004222E8">
              <w:rPr>
                <w:rFonts w:ascii="標楷體" w:eastAsia="標楷體" w:hAnsi="標楷體" w:hint="eastAsia"/>
              </w:rPr>
              <w:t>分)</w:t>
            </w:r>
            <w:r w:rsidRPr="004222E8">
              <w:rPr>
                <w:rFonts w:ascii="標楷體" w:eastAsia="標楷體" w:hAnsi="標楷體"/>
              </w:rPr>
              <w:t xml:space="preserve"> 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240" w:hangingChars="100" w:hanging="24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6.輔導學生並檢附具體證明 (每次2分，最多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4222E8">
              <w:rPr>
                <w:rFonts w:ascii="標楷體" w:eastAsia="標楷體" w:hAnsi="標楷體" w:hint="eastAsia"/>
              </w:rPr>
              <w:t>分)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t>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7.獲輔導或服務獎項 (加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4222E8">
              <w:rPr>
                <w:rFonts w:ascii="標楷體" w:eastAsia="標楷體" w:hAnsi="標楷體" w:hint="eastAsia"/>
              </w:rPr>
              <w:t>分)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t>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240" w:hangingChars="100" w:hanging="24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8.擔任國內(TSSCI) 及國際著名期刊(SCI、SSCI)審查委員 (每次2分，最多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4222E8">
              <w:rPr>
                <w:rFonts w:ascii="標楷體" w:eastAsia="標楷體" w:hAnsi="標楷體" w:hint="eastAsia"/>
              </w:rPr>
              <w:t xml:space="preserve">分) 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t>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240" w:hangingChars="100" w:hanging="24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9.擔任國內(TSSCI) 或國際著名期刊(SCI、SSCI)總編輯、編輯委員(加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4222E8">
              <w:rPr>
                <w:rFonts w:ascii="標楷體" w:eastAsia="標楷體" w:hAnsi="標楷體" w:hint="eastAsia"/>
              </w:rPr>
              <w:t>分)</w:t>
            </w:r>
            <w:r w:rsidRPr="004222E8">
              <w:rPr>
                <w:rFonts w:ascii="標楷體" w:eastAsia="標楷體" w:hAnsi="標楷體"/>
              </w:rPr>
              <w:t xml:space="preserve"> 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10.擔任IEET 認證（加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4222E8">
              <w:rPr>
                <w:rFonts w:ascii="標楷體" w:eastAsia="標楷體" w:hAnsi="標楷體" w:hint="eastAsia"/>
              </w:rPr>
              <w:t>分）或其它系、院、校交辦專案任務(每次2分，最高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4222E8">
              <w:rPr>
                <w:rFonts w:ascii="標楷體" w:eastAsia="標楷體" w:hAnsi="標楷體" w:hint="eastAsia"/>
              </w:rPr>
              <w:t>分 )，以上二者合計最高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4222E8">
              <w:rPr>
                <w:rFonts w:ascii="標楷體" w:eastAsia="標楷體" w:hAnsi="標楷體" w:hint="eastAsia"/>
              </w:rPr>
              <w:t>分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t>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11.參與院系出國之國際交流或招生(每次5分，最高15分)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t xml:space="preserve"> 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</w:rPr>
            </w:pPr>
            <w:r w:rsidRPr="004222E8">
              <w:rPr>
                <w:rFonts w:ascii="標楷體" w:eastAsia="標楷體" w:hAnsi="標楷體"/>
                <w:color w:val="auto"/>
              </w:rPr>
              <w:t>12.</w:t>
            </w:r>
            <w:r w:rsidRPr="004222E8">
              <w:rPr>
                <w:rFonts w:ascii="標楷體" w:eastAsia="標楷體" w:hAnsi="標楷體"/>
                <w:color w:val="auto"/>
                <w:kern w:val="2"/>
              </w:rPr>
              <w:t>主辦</w:t>
            </w:r>
            <w:r w:rsidRPr="004222E8">
              <w:rPr>
                <w:rFonts w:ascii="標楷體" w:eastAsia="標楷體" w:hAnsi="標楷體"/>
                <w:color w:val="auto"/>
              </w:rPr>
              <w:t>全國性學術或技術會議，如擔任 organizing committee 或 technical program committee 之 chair 或 co-chair 或 track chair(每次</w:t>
            </w:r>
            <w:r w:rsidRPr="004222E8">
              <w:rPr>
                <w:rFonts w:ascii="標楷體" w:eastAsia="標楷體" w:hAnsi="標楷體"/>
                <w:b/>
                <w:bCs/>
                <w:color w:val="auto"/>
              </w:rPr>
              <w:t>5</w:t>
            </w:r>
            <w:r w:rsidRPr="004222E8">
              <w:rPr>
                <w:rFonts w:ascii="標楷體" w:eastAsia="標楷體" w:hAnsi="標楷體"/>
                <w:color w:val="auto"/>
              </w:rPr>
              <w:t xml:space="preserve">分，最高15分) </w:t>
            </w:r>
          </w:p>
          <w:p w:rsidR="004A1C3A" w:rsidRPr="004222E8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</w:rPr>
            </w:pPr>
            <w:r w:rsidRPr="004222E8">
              <w:rPr>
                <w:rFonts w:ascii="標楷體" w:eastAsia="標楷體" w:hAnsi="標楷體"/>
                <w:color w:val="auto"/>
              </w:rPr>
              <w:t>(</w:t>
            </w:r>
            <w:r w:rsidRPr="004222E8">
              <w:rPr>
                <w:rFonts w:ascii="標楷體" w:eastAsia="標楷體" w:hAnsi="標楷體"/>
                <w:color w:val="auto"/>
                <w:lang w:eastAsia="zh-HK"/>
              </w:rPr>
              <w:t>重要事績</w:t>
            </w:r>
            <w:r w:rsidRPr="004222E8">
              <w:rPr>
                <w:rFonts w:ascii="標楷體" w:eastAsia="標楷體" w:hAnsi="標楷體"/>
                <w:color w:val="auto"/>
                <w:lang w:eastAsia="zh-CN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pStyle w:val="Default"/>
              <w:snapToGrid w:val="0"/>
              <w:ind w:left="312" w:hangingChars="130" w:hanging="312"/>
              <w:jc w:val="both"/>
              <w:rPr>
                <w:rFonts w:ascii="標楷體" w:eastAsia="標楷體" w:hAnsi="標楷體" w:hint="default"/>
                <w:color w:val="auto"/>
              </w:rPr>
            </w:pPr>
            <w:r w:rsidRPr="004222E8">
              <w:rPr>
                <w:rFonts w:ascii="標楷體" w:eastAsia="標楷體" w:hAnsi="標楷體"/>
                <w:color w:val="auto"/>
              </w:rPr>
              <w:t>13.協辦全國性學術或技術會議，如參與 organizing committee 或 technical program committee（每次2分，最高</w:t>
            </w:r>
            <w:r w:rsidRPr="004222E8">
              <w:rPr>
                <w:rFonts w:ascii="標楷體" w:eastAsia="標楷體" w:hAnsi="標楷體"/>
                <w:b/>
                <w:bCs/>
                <w:color w:val="auto"/>
              </w:rPr>
              <w:t>8</w:t>
            </w:r>
            <w:r w:rsidRPr="004222E8">
              <w:rPr>
                <w:rFonts w:ascii="標楷體" w:eastAsia="標楷體" w:hAnsi="標楷體"/>
                <w:color w:val="auto"/>
              </w:rPr>
              <w:t>分）</w:t>
            </w:r>
          </w:p>
          <w:p w:rsidR="004A1C3A" w:rsidRPr="004222E8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</w:rPr>
            </w:pPr>
            <w:r w:rsidRPr="004222E8">
              <w:rPr>
                <w:rFonts w:ascii="標楷體" w:eastAsia="標楷體" w:hAnsi="標楷體"/>
                <w:color w:val="auto"/>
              </w:rPr>
              <w:t>(</w:t>
            </w:r>
            <w:r w:rsidRPr="004222E8">
              <w:rPr>
                <w:rFonts w:ascii="標楷體" w:eastAsia="標楷體" w:hAnsi="標楷體"/>
                <w:color w:val="auto"/>
                <w:lang w:eastAsia="zh-HK"/>
              </w:rPr>
              <w:t>重要事績</w:t>
            </w:r>
            <w:r w:rsidRPr="004222E8">
              <w:rPr>
                <w:rFonts w:ascii="標楷體" w:eastAsia="標楷體" w:hAnsi="標楷體"/>
                <w:color w:val="auto"/>
                <w:lang w:eastAsia="zh-CN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14.主辦國際性學術或技術會議 ，如擔任 organizing committee 或 technical program committee 之 chair 或 co-chair 或 track chair(每次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4222E8">
              <w:rPr>
                <w:rFonts w:ascii="標楷體" w:eastAsia="標楷體" w:hAnsi="標楷體" w:hint="eastAsia"/>
              </w:rPr>
              <w:t>分，最高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15</w:t>
            </w:r>
            <w:r w:rsidRPr="004222E8">
              <w:rPr>
                <w:rFonts w:ascii="標楷體" w:eastAsia="標楷體" w:hAnsi="標楷體" w:hint="eastAsia"/>
              </w:rPr>
              <w:t>分)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t>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15.協辦國際性學術或技術會議 ，如參與 organizing committee 或 technical program committee（每次2分，最高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4222E8">
              <w:rPr>
                <w:rFonts w:ascii="標楷體" w:eastAsia="標楷體" w:hAnsi="標楷體" w:hint="eastAsia"/>
              </w:rPr>
              <w:t>分）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lastRenderedPageBreak/>
              <w:t>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trHeight w:val="97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 w:hint="eastAsia"/>
              </w:rPr>
              <w:t>16.擔任校外專業活動之評審委員或學術/技術演講（每次2分，最高</w:t>
            </w:r>
            <w:r w:rsidRPr="004222E8"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4222E8">
              <w:rPr>
                <w:rFonts w:ascii="標楷體" w:eastAsia="標楷體" w:hAnsi="標楷體" w:hint="eastAsia"/>
              </w:rPr>
              <w:t>分）</w:t>
            </w:r>
          </w:p>
          <w:p w:rsidR="004A1C3A" w:rsidRPr="004222E8" w:rsidRDefault="004A1C3A" w:rsidP="002960B0">
            <w:pPr>
              <w:snapToGrid w:val="0"/>
              <w:rPr>
                <w:rFonts w:ascii="標楷體" w:eastAsia="標楷體" w:hAnsi="標楷體"/>
              </w:rPr>
            </w:pPr>
            <w:r w:rsidRPr="004222E8">
              <w:rPr>
                <w:rFonts w:ascii="標楷體" w:eastAsia="標楷體" w:hAnsi="標楷體"/>
              </w:rPr>
              <w:t>(</w:t>
            </w:r>
            <w:r w:rsidRPr="004222E8">
              <w:rPr>
                <w:rFonts w:ascii="標楷體" w:eastAsia="標楷體" w:hAnsi="標楷體" w:hint="eastAsia"/>
                <w:lang w:eastAsia="zh-HK"/>
              </w:rPr>
              <w:t>重要事績</w:t>
            </w:r>
            <w:r w:rsidRPr="004222E8">
              <w:rPr>
                <w:rFonts w:ascii="標楷體" w:eastAsia="標楷體" w:hAnsi="標楷體" w:hint="eastAsia"/>
              </w:rPr>
              <w:t>可備註說明)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color w:val="auto"/>
                <w:kern w:val="2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4222E8" w:rsidRDefault="004A1C3A" w:rsidP="002960B0">
            <w:pPr>
              <w:pStyle w:val="Default"/>
              <w:snapToGrid w:val="0"/>
              <w:ind w:left="312" w:hangingChars="130" w:hanging="312"/>
              <w:jc w:val="center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4222E8">
              <w:rPr>
                <w:rFonts w:ascii="標楷體" w:eastAsia="標楷體" w:hAnsi="標楷體"/>
                <w:color w:val="auto"/>
                <w:kern w:val="2"/>
              </w:rPr>
              <w:t>小計(最高</w:t>
            </w:r>
            <w:r w:rsidRPr="004222E8">
              <w:rPr>
                <w:rFonts w:ascii="標楷體" w:eastAsia="標楷體" w:hAnsi="標楷體"/>
                <w:b/>
                <w:color w:val="auto"/>
                <w:kern w:val="2"/>
              </w:rPr>
              <w:t>70</w:t>
            </w:r>
            <w:r w:rsidRPr="004222E8">
              <w:rPr>
                <w:rFonts w:ascii="標楷體" w:eastAsia="標楷體" w:hAnsi="標楷體"/>
                <w:color w:val="auto"/>
                <w:kern w:val="2"/>
              </w:rPr>
              <w:t>分)</w:t>
            </w:r>
          </w:p>
        </w:tc>
      </w:tr>
      <w:tr w:rsidR="004A1C3A" w:rsidRPr="00A67EDB" w:rsidTr="002960B0">
        <w:trPr>
          <w:trHeight w:val="25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noProof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noProof/>
                <w:color w:val="auto"/>
                <w:kern w:val="2"/>
              </w:rPr>
              <w:t>系所</w:t>
            </w:r>
          </w:p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noProof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noProof/>
                <w:color w:val="auto"/>
                <w:kern w:val="2"/>
              </w:rPr>
              <w:t>教評會</w:t>
            </w:r>
          </w:p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noProof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noProof/>
                <w:color w:val="auto"/>
                <w:kern w:val="2"/>
              </w:rPr>
              <w:t>綜合評量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教評委員會依申請人之整體配合系、院、校主管之行政服務表現，綜合予以評分，最高以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30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分計算。</w:t>
            </w:r>
          </w:p>
        </w:tc>
      </w:tr>
      <w:tr w:rsidR="004A1C3A" w:rsidRPr="00A67EDB" w:rsidTr="002960B0">
        <w:trPr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noProof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noProof/>
                <w:color w:val="auto"/>
                <w:kern w:val="2"/>
              </w:rPr>
              <w:t>院</w:t>
            </w:r>
          </w:p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noProof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noProof/>
                <w:color w:val="auto"/>
                <w:kern w:val="2"/>
              </w:rPr>
              <w:t>教評會</w:t>
            </w:r>
          </w:p>
          <w:p w:rsidR="004A1C3A" w:rsidRPr="00A67EDB" w:rsidRDefault="004A1C3A" w:rsidP="002960B0">
            <w:pPr>
              <w:pStyle w:val="Default"/>
              <w:snapToGrid w:val="0"/>
              <w:ind w:left="312" w:hangingChars="130" w:hanging="312"/>
              <w:rPr>
                <w:rFonts w:ascii="標楷體" w:eastAsia="標楷體" w:hAnsi="標楷體" w:hint="default"/>
                <w:noProof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noProof/>
                <w:color w:val="auto"/>
                <w:kern w:val="2"/>
              </w:rPr>
              <w:t>綜合評量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pStyle w:val="Default"/>
              <w:snapToGrid w:val="0"/>
              <w:rPr>
                <w:rFonts w:ascii="標楷體" w:eastAsia="標楷體" w:hAnsi="標楷體" w:hint="default"/>
                <w:color w:val="auto"/>
                <w:kern w:val="2"/>
              </w:rPr>
            </w:pPr>
            <w:r w:rsidRPr="00A67EDB">
              <w:rPr>
                <w:rFonts w:ascii="標楷體" w:eastAsia="標楷體" w:hAnsi="標楷體"/>
                <w:color w:val="auto"/>
                <w:kern w:val="2"/>
              </w:rPr>
              <w:t>教評委員會依申請人之整體配合系、院、校主管之行政服務表現，綜合予以評分，最高以</w:t>
            </w:r>
            <w:r w:rsidRPr="00A67EDB">
              <w:rPr>
                <w:rFonts w:ascii="標楷體" w:eastAsia="標楷體" w:hAnsi="標楷體"/>
                <w:b/>
                <w:color w:val="auto"/>
                <w:kern w:val="2"/>
              </w:rPr>
              <w:t>30</w:t>
            </w:r>
            <w:r w:rsidRPr="00A67EDB">
              <w:rPr>
                <w:rFonts w:ascii="標楷體" w:eastAsia="標楷體" w:hAnsi="標楷體"/>
                <w:color w:val="auto"/>
                <w:kern w:val="2"/>
              </w:rPr>
              <w:t>分計算。</w:t>
            </w:r>
          </w:p>
        </w:tc>
      </w:tr>
      <w:tr w:rsidR="004A1C3A" w:rsidRPr="00A67EDB" w:rsidTr="002960B0">
        <w:trPr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A67EDB">
              <w:rPr>
                <w:rFonts w:ascii="標楷體" w:eastAsia="標楷體" w:hAnsi="標楷體" w:hint="eastAsia"/>
                <w:b/>
                <w:kern w:val="2"/>
              </w:rPr>
              <w:t>系所教評會評定成績</w:t>
            </w:r>
          </w:p>
          <w:p w:rsidR="004A1C3A" w:rsidRPr="00A67EDB" w:rsidRDefault="004A1C3A" w:rsidP="002960B0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（經系所教評會確認後之</w:t>
            </w:r>
            <w:r w:rsidRPr="00A67EDB">
              <w:rPr>
                <w:rFonts w:ascii="標楷體" w:eastAsia="標楷體" w:hAnsi="標楷體" w:cs="新細明體" w:hint="eastAsia"/>
                <w:u w:val="single"/>
              </w:rPr>
              <w:t>自評項目分數</w:t>
            </w:r>
            <w:r w:rsidRPr="00A67EDB">
              <w:rPr>
                <w:rFonts w:ascii="標楷體" w:eastAsia="標楷體" w:hAnsi="標楷體" w:cs="新細明體" w:hint="eastAsia"/>
              </w:rPr>
              <w:t>＋</w:t>
            </w:r>
            <w:r w:rsidRPr="00A67EDB">
              <w:rPr>
                <w:rFonts w:ascii="標楷體" w:eastAsia="標楷體" w:hAnsi="標楷體" w:hint="eastAsia"/>
                <w:kern w:val="2"/>
              </w:rPr>
              <w:t>系所教評會綜合評量）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佔50%</w:t>
            </w:r>
          </w:p>
        </w:tc>
      </w:tr>
      <w:tr w:rsidR="004A1C3A" w:rsidRPr="00A67EDB" w:rsidTr="002960B0">
        <w:trPr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1C3A" w:rsidRPr="00A67EDB" w:rsidRDefault="004A1C3A" w:rsidP="002960B0">
            <w:pPr>
              <w:snapToGrid w:val="0"/>
              <w:jc w:val="both"/>
              <w:rPr>
                <w:rFonts w:ascii="標楷體" w:eastAsia="標楷體" w:hAnsi="標楷體" w:cs="新細明體"/>
                <w:b/>
              </w:rPr>
            </w:pPr>
            <w:r w:rsidRPr="00A67EDB">
              <w:rPr>
                <w:rFonts w:ascii="標楷體" w:eastAsia="標楷體" w:hAnsi="標楷體" w:cs="新細明體" w:hint="eastAsia"/>
                <w:b/>
              </w:rPr>
              <w:t>院</w:t>
            </w:r>
            <w:r w:rsidRPr="00A67EDB">
              <w:rPr>
                <w:rFonts w:ascii="標楷體" w:eastAsia="標楷體" w:hAnsi="標楷體" w:hint="eastAsia"/>
                <w:b/>
                <w:kern w:val="2"/>
              </w:rPr>
              <w:t>教評會評定成績</w:t>
            </w:r>
            <w:r w:rsidRPr="00A67EDB">
              <w:rPr>
                <w:rFonts w:ascii="標楷體" w:eastAsia="標楷體" w:hAnsi="標楷體" w:cs="新細明體" w:hint="eastAsia"/>
                <w:b/>
              </w:rPr>
              <w:t xml:space="preserve"> </w:t>
            </w:r>
          </w:p>
          <w:p w:rsidR="004A1C3A" w:rsidRPr="00A67EDB" w:rsidRDefault="004A1C3A" w:rsidP="002960B0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(經系所教評會確認後之</w:t>
            </w:r>
            <w:r w:rsidRPr="00A67EDB">
              <w:rPr>
                <w:rFonts w:ascii="標楷體" w:eastAsia="標楷體" w:hAnsi="標楷體" w:cs="新細明體" w:hint="eastAsia"/>
                <w:u w:val="single"/>
              </w:rPr>
              <w:t>自評項目分數</w:t>
            </w:r>
            <w:r w:rsidRPr="00A67EDB">
              <w:rPr>
                <w:rFonts w:ascii="標楷體" w:eastAsia="標楷體" w:hAnsi="標楷體" w:cs="新細明體" w:hint="eastAsia"/>
              </w:rPr>
              <w:t>＋</w:t>
            </w:r>
            <w:r w:rsidRPr="00A67EDB">
              <w:rPr>
                <w:rFonts w:ascii="標楷體" w:eastAsia="標楷體" w:hAnsi="標楷體" w:hint="eastAsia"/>
                <w:kern w:val="2"/>
              </w:rPr>
              <w:t>院教評會綜合評量)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A67EDB">
              <w:rPr>
                <w:rFonts w:ascii="標楷體" w:eastAsia="標楷體" w:hAnsi="標楷體" w:cs="新細明體" w:hint="eastAsia"/>
              </w:rPr>
              <w:t>佔50%</w:t>
            </w:r>
          </w:p>
        </w:tc>
      </w:tr>
      <w:tr w:rsidR="004A1C3A" w:rsidRPr="00A67EDB" w:rsidTr="002960B0">
        <w:trPr>
          <w:trHeight w:val="1104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2"/>
              </w:rPr>
            </w:pPr>
            <w:r w:rsidRPr="00A67EDB">
              <w:rPr>
                <w:rFonts w:ascii="標楷體" w:eastAsia="標楷體" w:hAnsi="標楷體" w:cs="新細明體" w:hint="eastAsia"/>
                <w:b/>
                <w:kern w:val="2"/>
              </w:rPr>
              <w:t>服務與輔導項目成績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A67EDB">
              <w:rPr>
                <w:rFonts w:ascii="標楷體" w:eastAsia="標楷體" w:hAnsi="標楷體" w:cs="新細明體" w:hint="eastAsia"/>
                <w:kern w:val="2"/>
              </w:rPr>
              <w:t>推薦標準：</w:t>
            </w:r>
          </w:p>
          <w:p w:rsidR="004A1C3A" w:rsidRPr="00A67EDB" w:rsidRDefault="004A1C3A" w:rsidP="002960B0">
            <w:pPr>
              <w:snapToGrid w:val="0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A67EDB">
              <w:rPr>
                <w:rFonts w:ascii="標楷體" w:eastAsia="標楷體" w:hAnsi="標楷體" w:cs="新細明體" w:hint="eastAsia"/>
                <w:kern w:val="2"/>
              </w:rPr>
              <w:t>須達80分以上</w:t>
            </w:r>
          </w:p>
        </w:tc>
      </w:tr>
    </w:tbl>
    <w:p w:rsidR="004D78D6" w:rsidRDefault="004D78D6" w:rsidP="004A1C3A">
      <w:pPr>
        <w:ind w:rightChars="-100" w:right="-240"/>
        <w:rPr>
          <w:rFonts w:ascii="標楷體" w:eastAsia="標楷體" w:hAnsi="標楷體"/>
        </w:rPr>
      </w:pPr>
    </w:p>
    <w:p w:rsidR="004F5798" w:rsidRDefault="004F5798" w:rsidP="002A4052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  <w:szCs w:val="28"/>
        </w:rPr>
      </w:pPr>
    </w:p>
    <w:p w:rsidR="00D67598" w:rsidRPr="00877A0F" w:rsidRDefault="00D67598" w:rsidP="002A4052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  <w:szCs w:val="28"/>
        </w:rPr>
      </w:pPr>
    </w:p>
    <w:sectPr w:rsidR="00D67598" w:rsidRPr="00877A0F" w:rsidSect="00C34A0F">
      <w:footerReference w:type="even" r:id="rId7"/>
      <w:footerReference w:type="default" r:id="rId8"/>
      <w:pgSz w:w="11907" w:h="16839" w:code="9"/>
      <w:pgMar w:top="992" w:right="992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9E" w:rsidRDefault="00F0009E">
      <w:pPr>
        <w:spacing w:line="240" w:lineRule="auto"/>
      </w:pPr>
      <w:r>
        <w:separator/>
      </w:r>
    </w:p>
  </w:endnote>
  <w:endnote w:type="continuationSeparator" w:id="0">
    <w:p w:rsidR="00F0009E" w:rsidRDefault="00F00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A1" w:rsidRDefault="003E01A1" w:rsidP="002960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1A1" w:rsidRDefault="003E01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A1" w:rsidRDefault="003E01A1" w:rsidP="002960B0">
    <w:pPr>
      <w:pStyle w:val="a5"/>
      <w:framePr w:w="441" w:h="341" w:hRule="exact" w:wrap="around" w:vAnchor="text" w:hAnchor="margin" w:xAlign="center" w:y="323"/>
      <w:rPr>
        <w:rStyle w:val="a7"/>
      </w:rPr>
    </w:pP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014">
      <w:rPr>
        <w:rStyle w:val="a7"/>
        <w:noProof/>
      </w:rPr>
      <w:t>10</w:t>
    </w:r>
    <w:r>
      <w:rPr>
        <w:rStyle w:val="a7"/>
      </w:rPr>
      <w:fldChar w:fldCharType="end"/>
    </w:r>
    <w:r>
      <w:rPr>
        <w:rStyle w:val="a7"/>
        <w:rFonts w:hint="eastAsia"/>
      </w:rPr>
      <w:t>-</w:t>
    </w:r>
  </w:p>
  <w:p w:rsidR="003E01A1" w:rsidRDefault="003E0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9E" w:rsidRDefault="00F0009E">
      <w:pPr>
        <w:spacing w:line="240" w:lineRule="auto"/>
      </w:pPr>
      <w:r>
        <w:separator/>
      </w:r>
    </w:p>
  </w:footnote>
  <w:footnote w:type="continuationSeparator" w:id="0">
    <w:p w:rsidR="00F0009E" w:rsidRDefault="00F00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2E5"/>
    <w:multiLevelType w:val="hybridMultilevel"/>
    <w:tmpl w:val="CFCEC75C"/>
    <w:lvl w:ilvl="0" w:tplc="994C66E0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20D63"/>
    <w:multiLevelType w:val="hybridMultilevel"/>
    <w:tmpl w:val="C0925154"/>
    <w:lvl w:ilvl="0" w:tplc="14986568">
      <w:start w:val="1"/>
      <w:numFmt w:val="ideographLegalTraditional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 w15:restartNumberingAfterBreak="0">
    <w:nsid w:val="11B460F3"/>
    <w:multiLevelType w:val="hybridMultilevel"/>
    <w:tmpl w:val="A95A57CC"/>
    <w:lvl w:ilvl="0" w:tplc="900ED378">
      <w:start w:val="1"/>
      <w:numFmt w:val="bullet"/>
      <w:lvlText w:val="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DC45CB"/>
    <w:multiLevelType w:val="hybridMultilevel"/>
    <w:tmpl w:val="0626349C"/>
    <w:lvl w:ilvl="0" w:tplc="A0BA6D18">
      <w:start w:val="1"/>
      <w:numFmt w:val="taiwaneseCountingThousand"/>
      <w:lvlText w:val="%1、"/>
      <w:lvlJc w:val="left"/>
      <w:pPr>
        <w:ind w:left="17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 w15:restartNumberingAfterBreak="0">
    <w:nsid w:val="22054C4F"/>
    <w:multiLevelType w:val="hybridMultilevel"/>
    <w:tmpl w:val="6C709AB2"/>
    <w:lvl w:ilvl="0" w:tplc="24BA4FB0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cs="SimSu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5" w15:restartNumberingAfterBreak="0">
    <w:nsid w:val="2B73079C"/>
    <w:multiLevelType w:val="hybridMultilevel"/>
    <w:tmpl w:val="0C660248"/>
    <w:lvl w:ilvl="0" w:tplc="68228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C3472"/>
    <w:multiLevelType w:val="hybridMultilevel"/>
    <w:tmpl w:val="219E029E"/>
    <w:lvl w:ilvl="0" w:tplc="7F987424">
      <w:start w:val="10"/>
      <w:numFmt w:val="taiwaneseCountingThousand"/>
      <w:lvlText w:val="第%1條 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9E5650"/>
    <w:multiLevelType w:val="hybridMultilevel"/>
    <w:tmpl w:val="1E10D32A"/>
    <w:lvl w:ilvl="0" w:tplc="04090015">
      <w:start w:val="1"/>
      <w:numFmt w:val="taiwaneseCountingThousand"/>
      <w:lvlText w:val="%1、"/>
      <w:lvlJc w:val="left"/>
      <w:pPr>
        <w:ind w:left="1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8" w15:restartNumberingAfterBreak="0">
    <w:nsid w:val="31316EA7"/>
    <w:multiLevelType w:val="hybridMultilevel"/>
    <w:tmpl w:val="E5D27018"/>
    <w:lvl w:ilvl="0" w:tplc="B24819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7D1D3B"/>
    <w:multiLevelType w:val="hybridMultilevel"/>
    <w:tmpl w:val="05B8E1D8"/>
    <w:lvl w:ilvl="0" w:tplc="A6825E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364935"/>
    <w:multiLevelType w:val="hybridMultilevel"/>
    <w:tmpl w:val="A7EA338A"/>
    <w:lvl w:ilvl="0" w:tplc="91CEF484">
      <w:start w:val="1"/>
      <w:numFmt w:val="taiwaneseCountingThousand"/>
      <w:lvlText w:val="第%1條、"/>
      <w:lvlJc w:val="left"/>
      <w:pPr>
        <w:ind w:left="1364" w:hanging="1080"/>
      </w:pPr>
      <w:rPr>
        <w:rFonts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6A727D"/>
    <w:multiLevelType w:val="hybridMultilevel"/>
    <w:tmpl w:val="9CDAD858"/>
    <w:lvl w:ilvl="0" w:tplc="60725354">
      <w:start w:val="1"/>
      <w:numFmt w:val="taiwaneseCountingThousand"/>
      <w:lvlText w:val="第%1條、"/>
      <w:lvlJc w:val="left"/>
      <w:pPr>
        <w:ind w:left="622" w:hanging="480"/>
      </w:pPr>
      <w:rPr>
        <w:rFonts w:ascii="標楷體" w:eastAsia="標楷體" w:hAnsi="標楷體" w:hint="default"/>
        <w:strike w:val="0"/>
        <w:color w:val="auto"/>
        <w:lang w:val="en-US"/>
      </w:rPr>
    </w:lvl>
    <w:lvl w:ilvl="1" w:tplc="095A0ECC">
      <w:start w:val="1"/>
      <w:numFmt w:val="taiwaneseCountingThousand"/>
      <w:lvlText w:val="(%2)"/>
      <w:lvlJc w:val="left"/>
      <w:pPr>
        <w:ind w:left="680" w:hanging="7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2" w15:restartNumberingAfterBreak="0">
    <w:nsid w:val="44B87ADB"/>
    <w:multiLevelType w:val="hybridMultilevel"/>
    <w:tmpl w:val="C43CB632"/>
    <w:lvl w:ilvl="0" w:tplc="0ABE6102">
      <w:start w:val="1"/>
      <w:numFmt w:val="taiwaneseCountingThousand"/>
      <w:lvlText w:val="第%1條、"/>
      <w:lvlJc w:val="left"/>
      <w:pPr>
        <w:ind w:left="480" w:hanging="480"/>
      </w:pPr>
      <w:rPr>
        <w:rFonts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2B4552"/>
    <w:multiLevelType w:val="hybridMultilevel"/>
    <w:tmpl w:val="BE265CE0"/>
    <w:lvl w:ilvl="0" w:tplc="8862BA4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3F354D"/>
    <w:multiLevelType w:val="hybridMultilevel"/>
    <w:tmpl w:val="28F23C16"/>
    <w:lvl w:ilvl="0" w:tplc="095A0ECC">
      <w:start w:val="1"/>
      <w:numFmt w:val="taiwaneseCountingThousand"/>
      <w:lvlText w:val="(%1)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5" w15:restartNumberingAfterBreak="0">
    <w:nsid w:val="52317662"/>
    <w:multiLevelType w:val="hybridMultilevel"/>
    <w:tmpl w:val="9FECB9DA"/>
    <w:lvl w:ilvl="0" w:tplc="2340B6D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56D80"/>
    <w:multiLevelType w:val="hybridMultilevel"/>
    <w:tmpl w:val="B5AACBB2"/>
    <w:lvl w:ilvl="0" w:tplc="219E174A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9B4072"/>
    <w:multiLevelType w:val="hybridMultilevel"/>
    <w:tmpl w:val="374E0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DB86C0C"/>
    <w:multiLevelType w:val="hybridMultilevel"/>
    <w:tmpl w:val="BFA6C28E"/>
    <w:lvl w:ilvl="0" w:tplc="04090001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9" w15:restartNumberingAfterBreak="0">
    <w:nsid w:val="71D95E69"/>
    <w:multiLevelType w:val="hybridMultilevel"/>
    <w:tmpl w:val="DE420EE0"/>
    <w:lvl w:ilvl="0" w:tplc="04090001">
      <w:start w:val="1"/>
      <w:numFmt w:val="bullet"/>
      <w:lvlText w:val=""/>
      <w:lvlJc w:val="left"/>
      <w:pPr>
        <w:ind w:left="11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80"/>
      </w:pPr>
      <w:rPr>
        <w:rFonts w:ascii="Wingdings" w:hAnsi="Wingdings" w:hint="default"/>
      </w:rPr>
    </w:lvl>
  </w:abstractNum>
  <w:abstractNum w:abstractNumId="20" w15:restartNumberingAfterBreak="0">
    <w:nsid w:val="76AA34C2"/>
    <w:multiLevelType w:val="hybridMultilevel"/>
    <w:tmpl w:val="C73A93E4"/>
    <w:lvl w:ilvl="0" w:tplc="A712D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2"/>
  </w:num>
  <w:num w:numId="5">
    <w:abstractNumId w:val="17"/>
  </w:num>
  <w:num w:numId="6">
    <w:abstractNumId w:val="0"/>
  </w:num>
  <w:num w:numId="7">
    <w:abstractNumId w:val="15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6"/>
  </w:num>
  <w:num w:numId="15">
    <w:abstractNumId w:val="10"/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C"/>
    <w:rsid w:val="00030A7A"/>
    <w:rsid w:val="00081923"/>
    <w:rsid w:val="000847E5"/>
    <w:rsid w:val="000871FF"/>
    <w:rsid w:val="000A060D"/>
    <w:rsid w:val="000A5B77"/>
    <w:rsid w:val="000C2D81"/>
    <w:rsid w:val="001358E7"/>
    <w:rsid w:val="00186F63"/>
    <w:rsid w:val="001C0693"/>
    <w:rsid w:val="00271F8F"/>
    <w:rsid w:val="002960B0"/>
    <w:rsid w:val="002A4052"/>
    <w:rsid w:val="002A4E7E"/>
    <w:rsid w:val="002C7E2C"/>
    <w:rsid w:val="002D17D1"/>
    <w:rsid w:val="00310B86"/>
    <w:rsid w:val="00327B92"/>
    <w:rsid w:val="0034142F"/>
    <w:rsid w:val="00372188"/>
    <w:rsid w:val="003E01A1"/>
    <w:rsid w:val="004346C9"/>
    <w:rsid w:val="00445CBD"/>
    <w:rsid w:val="00495864"/>
    <w:rsid w:val="004A1C3A"/>
    <w:rsid w:val="004A2370"/>
    <w:rsid w:val="004D78D6"/>
    <w:rsid w:val="004F5798"/>
    <w:rsid w:val="005028A6"/>
    <w:rsid w:val="005645F7"/>
    <w:rsid w:val="005B356F"/>
    <w:rsid w:val="00683215"/>
    <w:rsid w:val="006F557C"/>
    <w:rsid w:val="006F7B60"/>
    <w:rsid w:val="00726504"/>
    <w:rsid w:val="007436E7"/>
    <w:rsid w:val="00753B5D"/>
    <w:rsid w:val="00756344"/>
    <w:rsid w:val="007E0F63"/>
    <w:rsid w:val="008023D1"/>
    <w:rsid w:val="00803AA5"/>
    <w:rsid w:val="00881EAD"/>
    <w:rsid w:val="008C37BC"/>
    <w:rsid w:val="009272C9"/>
    <w:rsid w:val="00953AAA"/>
    <w:rsid w:val="0099160A"/>
    <w:rsid w:val="00991DFF"/>
    <w:rsid w:val="009A276B"/>
    <w:rsid w:val="009C4753"/>
    <w:rsid w:val="00A04BDD"/>
    <w:rsid w:val="00A1377B"/>
    <w:rsid w:val="00A236ED"/>
    <w:rsid w:val="00A3381F"/>
    <w:rsid w:val="00A41E9E"/>
    <w:rsid w:val="00A60594"/>
    <w:rsid w:val="00AA14A1"/>
    <w:rsid w:val="00B73830"/>
    <w:rsid w:val="00C13513"/>
    <w:rsid w:val="00C34A0F"/>
    <w:rsid w:val="00CD1690"/>
    <w:rsid w:val="00D646F5"/>
    <w:rsid w:val="00D67598"/>
    <w:rsid w:val="00DD7FF3"/>
    <w:rsid w:val="00E01C32"/>
    <w:rsid w:val="00E46A37"/>
    <w:rsid w:val="00E558A5"/>
    <w:rsid w:val="00E63138"/>
    <w:rsid w:val="00EB42AD"/>
    <w:rsid w:val="00EE763E"/>
    <w:rsid w:val="00F0009E"/>
    <w:rsid w:val="00F3730C"/>
    <w:rsid w:val="00FA2ABD"/>
    <w:rsid w:val="00FC5014"/>
    <w:rsid w:val="00FD1107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FE2B7-A9E3-440B-91DF-13ACA69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SimSun"/>
        <w:snapToGrid w:val="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9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szCs w:val="20"/>
    </w:rPr>
  </w:style>
  <w:style w:type="paragraph" w:styleId="1">
    <w:name w:val="heading 1"/>
    <w:basedOn w:val="a"/>
    <w:next w:val="a"/>
    <w:link w:val="10"/>
    <w:qFormat/>
    <w:rsid w:val="004F5798"/>
    <w:pPr>
      <w:keepNext/>
      <w:adjustRightInd/>
      <w:snapToGrid w:val="0"/>
      <w:spacing w:line="240" w:lineRule="auto"/>
      <w:jc w:val="center"/>
      <w:textAlignment w:val="auto"/>
      <w:outlineLv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7BC"/>
    <w:pPr>
      <w:snapToGrid w:val="0"/>
      <w:spacing w:line="240" w:lineRule="auto"/>
      <w:ind w:left="1985" w:hanging="1985"/>
    </w:pPr>
    <w:rPr>
      <w:rFonts w:eastAsia="標楷體"/>
      <w:snapToGrid w:val="0"/>
      <w:sz w:val="28"/>
    </w:rPr>
  </w:style>
  <w:style w:type="character" w:customStyle="1" w:styleId="a4">
    <w:name w:val="本文縮排 字元"/>
    <w:basedOn w:val="a0"/>
    <w:link w:val="a3"/>
    <w:rsid w:val="008C37BC"/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C37BC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8C37BC"/>
    <w:rPr>
      <w:rFonts w:ascii="Times New Roman" w:eastAsia="新細明體" w:hAnsi="Times New Roman" w:cs="Times New Roman"/>
      <w:snapToGrid/>
      <w:kern w:val="2"/>
      <w:sz w:val="20"/>
      <w:szCs w:val="20"/>
    </w:rPr>
  </w:style>
  <w:style w:type="character" w:styleId="a7">
    <w:name w:val="page number"/>
    <w:basedOn w:val="a0"/>
    <w:rsid w:val="008C37BC"/>
  </w:style>
  <w:style w:type="paragraph" w:styleId="a8">
    <w:name w:val="List Paragraph"/>
    <w:basedOn w:val="a"/>
    <w:uiPriority w:val="34"/>
    <w:qFormat/>
    <w:rsid w:val="008C37B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991D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91DFF"/>
    <w:rPr>
      <w:rFonts w:ascii="Times New Roman" w:eastAsia="新細明體" w:hAnsi="Times New Roman" w:cs="Times New Roman"/>
      <w:snapToGrid/>
      <w:sz w:val="20"/>
      <w:szCs w:val="20"/>
    </w:rPr>
  </w:style>
  <w:style w:type="table" w:styleId="ab">
    <w:name w:val="Table Grid"/>
    <w:basedOn w:val="a1"/>
    <w:uiPriority w:val="39"/>
    <w:rsid w:val="00EE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EE763E"/>
    <w:pPr>
      <w:adjustRightInd/>
      <w:spacing w:line="240" w:lineRule="auto"/>
      <w:textAlignment w:val="auto"/>
    </w:pPr>
    <w:rPr>
      <w:rFonts w:ascii="Courier New" w:eastAsia="Cambria Math" w:hAnsi="Cambria Math" w:cs="Cambria Math"/>
      <w:kern w:val="2"/>
      <w:szCs w:val="24"/>
    </w:rPr>
  </w:style>
  <w:style w:type="character" w:customStyle="1" w:styleId="ad">
    <w:name w:val="純文字 字元"/>
    <w:basedOn w:val="a0"/>
    <w:link w:val="ac"/>
    <w:uiPriority w:val="99"/>
    <w:rsid w:val="00EE763E"/>
    <w:rPr>
      <w:rFonts w:ascii="Courier New" w:eastAsia="Cambria Math" w:hAnsi="Cambria Math" w:cs="Cambria Math"/>
      <w:snapToGrid/>
      <w:kern w:val="2"/>
    </w:rPr>
  </w:style>
  <w:style w:type="paragraph" w:customStyle="1" w:styleId="Default">
    <w:name w:val="Default"/>
    <w:rsid w:val="0099160A"/>
    <w:pPr>
      <w:widowControl w:val="0"/>
      <w:autoSpaceDE w:val="0"/>
      <w:autoSpaceDN w:val="0"/>
      <w:adjustRightInd w:val="0"/>
    </w:pPr>
    <w:rPr>
      <w:rFonts w:ascii="Calibri Light" w:eastAsia="Calibri Light" w:hAnsi="華康楷書體W5" w:cs="華康楷書體W5" w:hint="eastAsia"/>
      <w:snapToGrid/>
      <w:color w:val="000000"/>
    </w:rPr>
  </w:style>
  <w:style w:type="paragraph" w:styleId="Web">
    <w:name w:val="Normal (Web)"/>
    <w:basedOn w:val="a"/>
    <w:uiPriority w:val="99"/>
    <w:unhideWhenUsed/>
    <w:rsid w:val="00A6059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10">
    <w:name w:val="標題 1 字元"/>
    <w:basedOn w:val="a0"/>
    <w:link w:val="1"/>
    <w:rsid w:val="004F5798"/>
    <w:rPr>
      <w:rFonts w:ascii="Times New Roman" w:hAnsi="Times New Roman" w:cs="Times New Roman"/>
      <w:snapToGrid/>
      <w:kern w:val="2"/>
      <w:sz w:val="28"/>
    </w:rPr>
  </w:style>
  <w:style w:type="paragraph" w:customStyle="1" w:styleId="default0">
    <w:name w:val="default"/>
    <w:basedOn w:val="a"/>
    <w:rsid w:val="00FF359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3B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3B5D"/>
    <w:rPr>
      <w:rFonts w:asciiTheme="majorHAnsi" w:eastAsiaTheme="majorEastAsia" w:hAnsiTheme="majorHAnsi" w:cstheme="majorBid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</dc:creator>
  <cp:keywords/>
  <dc:description/>
  <cp:lastModifiedBy>CECE</cp:lastModifiedBy>
  <cp:revision>3</cp:revision>
  <cp:lastPrinted>2021-12-06T10:03:00Z</cp:lastPrinted>
  <dcterms:created xsi:type="dcterms:W3CDTF">2021-12-29T03:11:00Z</dcterms:created>
  <dcterms:modified xsi:type="dcterms:W3CDTF">2021-12-29T03:11:00Z</dcterms:modified>
</cp:coreProperties>
</file>